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18AE0" w14:textId="37CF3E49" w:rsidR="00B9308B" w:rsidRDefault="0031657F" w:rsidP="00B9308B">
      <w:pPr>
        <w:pStyle w:val="Titre1"/>
        <w:jc w:val="center"/>
      </w:pPr>
      <w:bookmarkStart w:id="0" w:name="_Toc137628657"/>
      <w:bookmarkStart w:id="1" w:name="_Toc137644229"/>
      <w:bookmarkStart w:id="2" w:name="_Toc138083086"/>
      <w:bookmarkStart w:id="3" w:name="_Hlk160469184"/>
      <w:r>
        <w:t>Organism</w:t>
      </w:r>
      <w:r w:rsidR="007448C7">
        <w:t>E</w:t>
      </w:r>
      <w:r>
        <w:t>s à but non lucratif (OBNL)</w:t>
      </w:r>
      <w:bookmarkEnd w:id="0"/>
      <w:bookmarkEnd w:id="1"/>
      <w:bookmarkEnd w:id="2"/>
    </w:p>
    <w:p w14:paraId="02AAAC31" w14:textId="358CCB7E" w:rsidR="00B9308B" w:rsidRDefault="00B9308B" w:rsidP="00B9308B">
      <w:pPr>
        <w:pStyle w:val="Titre2"/>
        <w:jc w:val="center"/>
      </w:pPr>
      <w:bookmarkStart w:id="4" w:name="_Toc126682247"/>
      <w:bookmarkStart w:id="5" w:name="_Toc126684470"/>
      <w:bookmarkStart w:id="6" w:name="_Toc126749094"/>
      <w:bookmarkStart w:id="7" w:name="_Toc126749962"/>
      <w:bookmarkStart w:id="8" w:name="_Toc129792712"/>
      <w:bookmarkStart w:id="9" w:name="_Toc129793263"/>
      <w:bookmarkStart w:id="10" w:name="_Toc129793282"/>
      <w:bookmarkStart w:id="11" w:name="_Toc137628658"/>
      <w:bookmarkStart w:id="12" w:name="_Toc137644230"/>
      <w:bookmarkStart w:id="13" w:name="_Toc138083087"/>
      <w:r>
        <w:t>Typologies d’OBNL détournés à des fins de financement du terrorisme</w:t>
      </w:r>
      <w:bookmarkEnd w:id="4"/>
      <w:bookmarkEnd w:id="5"/>
      <w:bookmarkEnd w:id="6"/>
      <w:bookmarkEnd w:id="7"/>
      <w:bookmarkEnd w:id="8"/>
      <w:bookmarkEnd w:id="9"/>
      <w:bookmarkEnd w:id="10"/>
      <w:bookmarkEnd w:id="11"/>
      <w:bookmarkEnd w:id="12"/>
      <w:bookmarkEnd w:id="13"/>
    </w:p>
    <w:p w14:paraId="7CE379A7" w14:textId="0797EA2E" w:rsidR="00B9308B" w:rsidRPr="00B9308B" w:rsidRDefault="00B9308B" w:rsidP="00B9308B">
      <w:pPr>
        <w:pStyle w:val="Titre2"/>
        <w:jc w:val="center"/>
      </w:pPr>
      <w:bookmarkStart w:id="14" w:name="_Toc126682248"/>
      <w:bookmarkStart w:id="15" w:name="_Toc126684471"/>
      <w:bookmarkStart w:id="16" w:name="_Toc126749095"/>
      <w:bookmarkStart w:id="17" w:name="_Toc126749963"/>
      <w:bookmarkStart w:id="18" w:name="_Toc129792713"/>
      <w:bookmarkStart w:id="19" w:name="_Toc129793264"/>
      <w:bookmarkStart w:id="20" w:name="_Toc129793283"/>
      <w:bookmarkStart w:id="21" w:name="_Toc137628659"/>
      <w:bookmarkStart w:id="22" w:name="_Toc137644231"/>
      <w:bookmarkStart w:id="23" w:name="_Toc138083088"/>
      <w:r>
        <w:t>- Jui</w:t>
      </w:r>
      <w:r w:rsidR="00C738FB">
        <w:t>LLET</w:t>
      </w:r>
      <w:r>
        <w:t xml:space="preserve"> 2023 -</w:t>
      </w:r>
      <w:bookmarkEnd w:id="14"/>
      <w:bookmarkEnd w:id="15"/>
      <w:bookmarkEnd w:id="16"/>
      <w:bookmarkEnd w:id="17"/>
      <w:bookmarkEnd w:id="18"/>
      <w:bookmarkEnd w:id="19"/>
      <w:bookmarkEnd w:id="20"/>
      <w:bookmarkEnd w:id="21"/>
      <w:bookmarkEnd w:id="22"/>
      <w:bookmarkEnd w:id="23"/>
    </w:p>
    <w:p w14:paraId="5A712446" w14:textId="7CE25BBF" w:rsidR="00B9308B" w:rsidRDefault="00B9308B" w:rsidP="00B9308B">
      <w:pPr>
        <w:rPr>
          <w:lang w:val="en-US"/>
        </w:rPr>
      </w:pPr>
    </w:p>
    <w:p w14:paraId="12E6AEF7" w14:textId="468A98F4" w:rsidR="00C219F3" w:rsidRDefault="00C219F3">
      <w:r>
        <w:br w:type="page"/>
      </w:r>
    </w:p>
    <w:bookmarkStart w:id="24" w:name="_Toc129793265" w:displacedByCustomXml="next"/>
    <w:bookmarkStart w:id="25" w:name="_Toc129792714" w:displacedByCustomXml="next"/>
    <w:bookmarkStart w:id="26" w:name="_Toc126749096" w:displacedByCustomXml="next"/>
    <w:bookmarkStart w:id="27" w:name="_Toc126749964" w:displacedByCustomXml="next"/>
    <w:bookmarkStart w:id="28" w:name="_Toc137628660" w:displacedByCustomXml="next"/>
    <w:bookmarkStart w:id="29" w:name="_Toc137644232" w:displacedByCustomXml="next"/>
    <w:bookmarkStart w:id="30" w:name="_Toc138083089" w:displacedByCustomXml="next"/>
    <w:sdt>
      <w:sdtPr>
        <w:rPr>
          <w:rFonts w:eastAsiaTheme="minorHAnsi" w:cs="Open Sans"/>
          <w:caps w:val="0"/>
          <w:color w:val="000000"/>
          <w:spacing w:val="0"/>
          <w:sz w:val="18"/>
          <w:szCs w:val="21"/>
        </w:rPr>
        <w:id w:val="714773659"/>
        <w:docPartObj>
          <w:docPartGallery w:val="Table of Contents"/>
          <w:docPartUnique/>
        </w:docPartObj>
      </w:sdtPr>
      <w:sdtEndPr>
        <w:rPr>
          <w:b/>
          <w:noProof/>
        </w:rPr>
      </w:sdtEndPr>
      <w:sdtContent>
        <w:p w14:paraId="2FEFBFA6" w14:textId="27499CE0" w:rsidR="00C219F3" w:rsidRPr="0031657F" w:rsidRDefault="00C219F3" w:rsidP="00C219F3">
          <w:pPr>
            <w:pStyle w:val="Titre2"/>
          </w:pPr>
          <w:r>
            <w:t>Table des matières</w:t>
          </w:r>
          <w:bookmarkEnd w:id="30"/>
          <w:bookmarkEnd w:id="29"/>
          <w:bookmarkEnd w:id="28"/>
          <w:bookmarkEnd w:id="27"/>
          <w:bookmarkEnd w:id="26"/>
          <w:bookmarkEnd w:id="25"/>
          <w:bookmarkEnd w:id="24"/>
        </w:p>
        <w:p w14:paraId="7F828F8C" w14:textId="10B80792" w:rsidR="000A1719" w:rsidRDefault="00C219F3">
          <w:pPr>
            <w:pStyle w:val="TM1"/>
            <w:tabs>
              <w:tab w:val="right" w:leader="dot" w:pos="9911"/>
            </w:tabs>
            <w:rPr>
              <w:rFonts w:asciiTheme="minorHAnsi" w:eastAsiaTheme="minorEastAsia" w:hAnsiTheme="minorHAnsi" w:cstheme="minorBidi"/>
              <w:noProof/>
              <w:color w:val="auto"/>
              <w:kern w:val="2"/>
              <w:sz w:val="22"/>
              <w:szCs w:val="22"/>
              <w:lang w:eastAsia="fr-FR"/>
              <w14:ligatures w14:val="standardContextual"/>
            </w:rPr>
          </w:pPr>
          <w:r w:rsidRPr="00C219F3">
            <w:fldChar w:fldCharType="begin"/>
          </w:r>
          <w:r w:rsidRPr="0031657F">
            <w:instrText xml:space="preserve"> TOC \o "1-3" \h \z \u </w:instrText>
          </w:r>
          <w:r w:rsidRPr="00C219F3">
            <w:fldChar w:fldCharType="separate"/>
          </w:r>
          <w:hyperlink w:anchor="_Toc138083086" w:history="1">
            <w:r w:rsidR="000A1719" w:rsidRPr="009B2F4F">
              <w:rPr>
                <w:rStyle w:val="Lienhypertexte"/>
                <w:noProof/>
              </w:rPr>
              <w:t>Organism</w:t>
            </w:r>
            <w:r w:rsidR="007523F1">
              <w:rPr>
                <w:rStyle w:val="Lienhypertexte"/>
                <w:noProof/>
              </w:rPr>
              <w:t>e</w:t>
            </w:r>
            <w:r w:rsidR="000A1719" w:rsidRPr="009B2F4F">
              <w:rPr>
                <w:rStyle w:val="Lienhypertexte"/>
                <w:noProof/>
              </w:rPr>
              <w:t>s à but non lucratif (OBNL)</w:t>
            </w:r>
            <w:r w:rsidR="000A1719">
              <w:rPr>
                <w:noProof/>
                <w:webHidden/>
              </w:rPr>
              <w:tab/>
            </w:r>
            <w:r w:rsidR="000A1719">
              <w:rPr>
                <w:noProof/>
                <w:webHidden/>
              </w:rPr>
              <w:fldChar w:fldCharType="begin"/>
            </w:r>
            <w:r w:rsidR="000A1719">
              <w:rPr>
                <w:noProof/>
                <w:webHidden/>
              </w:rPr>
              <w:instrText xml:space="preserve"> PAGEREF _Toc138083086 \h </w:instrText>
            </w:r>
            <w:r w:rsidR="000A1719">
              <w:rPr>
                <w:noProof/>
                <w:webHidden/>
              </w:rPr>
            </w:r>
            <w:r w:rsidR="000A1719">
              <w:rPr>
                <w:noProof/>
                <w:webHidden/>
              </w:rPr>
              <w:fldChar w:fldCharType="separate"/>
            </w:r>
            <w:r w:rsidR="003420DC">
              <w:rPr>
                <w:noProof/>
                <w:webHidden/>
              </w:rPr>
              <w:t>1</w:t>
            </w:r>
            <w:r w:rsidR="000A1719">
              <w:rPr>
                <w:noProof/>
                <w:webHidden/>
              </w:rPr>
              <w:fldChar w:fldCharType="end"/>
            </w:r>
          </w:hyperlink>
        </w:p>
        <w:p w14:paraId="4EC9E512" w14:textId="05703C39" w:rsidR="000A1719" w:rsidRDefault="00000000">
          <w:pPr>
            <w:pStyle w:val="TM2"/>
            <w:tabs>
              <w:tab w:val="right" w:leader="dot" w:pos="9911"/>
            </w:tabs>
            <w:rPr>
              <w:rFonts w:asciiTheme="minorHAnsi" w:eastAsiaTheme="minorEastAsia" w:hAnsiTheme="minorHAnsi" w:cstheme="minorBidi"/>
              <w:noProof/>
              <w:color w:val="auto"/>
              <w:kern w:val="2"/>
              <w:sz w:val="22"/>
              <w:szCs w:val="22"/>
              <w:lang w:eastAsia="fr-FR"/>
              <w14:ligatures w14:val="standardContextual"/>
            </w:rPr>
          </w:pPr>
          <w:hyperlink w:anchor="_Toc138083087" w:history="1">
            <w:r w:rsidR="000A1719" w:rsidRPr="009B2F4F">
              <w:rPr>
                <w:rStyle w:val="Lienhypertexte"/>
                <w:noProof/>
              </w:rPr>
              <w:t>Typologies d’OBNL détournés à des fins de financement du terrorisme</w:t>
            </w:r>
            <w:r w:rsidR="000A1719">
              <w:rPr>
                <w:noProof/>
                <w:webHidden/>
              </w:rPr>
              <w:tab/>
            </w:r>
            <w:r w:rsidR="000A1719">
              <w:rPr>
                <w:noProof/>
                <w:webHidden/>
              </w:rPr>
              <w:fldChar w:fldCharType="begin"/>
            </w:r>
            <w:r w:rsidR="000A1719">
              <w:rPr>
                <w:noProof/>
                <w:webHidden/>
              </w:rPr>
              <w:instrText xml:space="preserve"> PAGEREF _Toc138083087 \h </w:instrText>
            </w:r>
            <w:r w:rsidR="000A1719">
              <w:rPr>
                <w:noProof/>
                <w:webHidden/>
              </w:rPr>
            </w:r>
            <w:r w:rsidR="000A1719">
              <w:rPr>
                <w:noProof/>
                <w:webHidden/>
              </w:rPr>
              <w:fldChar w:fldCharType="separate"/>
            </w:r>
            <w:r w:rsidR="003420DC">
              <w:rPr>
                <w:noProof/>
                <w:webHidden/>
              </w:rPr>
              <w:t>1</w:t>
            </w:r>
            <w:r w:rsidR="000A1719">
              <w:rPr>
                <w:noProof/>
                <w:webHidden/>
              </w:rPr>
              <w:fldChar w:fldCharType="end"/>
            </w:r>
          </w:hyperlink>
        </w:p>
        <w:p w14:paraId="3265BD14" w14:textId="6992555B" w:rsidR="000A1719" w:rsidRDefault="00000000">
          <w:pPr>
            <w:pStyle w:val="TM2"/>
            <w:tabs>
              <w:tab w:val="right" w:leader="dot" w:pos="9911"/>
            </w:tabs>
            <w:rPr>
              <w:rFonts w:asciiTheme="minorHAnsi" w:eastAsiaTheme="minorEastAsia" w:hAnsiTheme="minorHAnsi" w:cstheme="minorBidi"/>
              <w:noProof/>
              <w:color w:val="auto"/>
              <w:kern w:val="2"/>
              <w:sz w:val="22"/>
              <w:szCs w:val="22"/>
              <w:lang w:eastAsia="fr-FR"/>
              <w14:ligatures w14:val="standardContextual"/>
            </w:rPr>
          </w:pPr>
          <w:hyperlink w:anchor="_Toc138083088" w:history="1">
            <w:r w:rsidR="000A1719" w:rsidRPr="009B2F4F">
              <w:rPr>
                <w:rStyle w:val="Lienhypertexte"/>
                <w:noProof/>
              </w:rPr>
              <w:t xml:space="preserve">- </w:t>
            </w:r>
            <w:r w:rsidR="00A05570">
              <w:rPr>
                <w:rStyle w:val="Lienhypertexte"/>
                <w:noProof/>
              </w:rPr>
              <w:t>juillet</w:t>
            </w:r>
            <w:r w:rsidR="000A1719" w:rsidRPr="009B2F4F">
              <w:rPr>
                <w:rStyle w:val="Lienhypertexte"/>
                <w:noProof/>
              </w:rPr>
              <w:t xml:space="preserve"> 2023 -</w:t>
            </w:r>
            <w:r w:rsidR="000A1719">
              <w:rPr>
                <w:noProof/>
                <w:webHidden/>
              </w:rPr>
              <w:tab/>
            </w:r>
            <w:r w:rsidR="000A1719">
              <w:rPr>
                <w:noProof/>
                <w:webHidden/>
              </w:rPr>
              <w:fldChar w:fldCharType="begin"/>
            </w:r>
            <w:r w:rsidR="000A1719">
              <w:rPr>
                <w:noProof/>
                <w:webHidden/>
              </w:rPr>
              <w:instrText xml:space="preserve"> PAGEREF _Toc138083088 \h </w:instrText>
            </w:r>
            <w:r w:rsidR="000A1719">
              <w:rPr>
                <w:noProof/>
                <w:webHidden/>
              </w:rPr>
            </w:r>
            <w:r w:rsidR="000A1719">
              <w:rPr>
                <w:noProof/>
                <w:webHidden/>
              </w:rPr>
              <w:fldChar w:fldCharType="separate"/>
            </w:r>
            <w:r w:rsidR="003420DC">
              <w:rPr>
                <w:noProof/>
                <w:webHidden/>
              </w:rPr>
              <w:t>1</w:t>
            </w:r>
            <w:r w:rsidR="000A1719">
              <w:rPr>
                <w:noProof/>
                <w:webHidden/>
              </w:rPr>
              <w:fldChar w:fldCharType="end"/>
            </w:r>
          </w:hyperlink>
        </w:p>
        <w:p w14:paraId="0413846E" w14:textId="5C1A6429" w:rsidR="000A1719" w:rsidRDefault="00000000">
          <w:pPr>
            <w:pStyle w:val="TM2"/>
            <w:tabs>
              <w:tab w:val="right" w:leader="dot" w:pos="9911"/>
            </w:tabs>
            <w:rPr>
              <w:rFonts w:asciiTheme="minorHAnsi" w:eastAsiaTheme="minorEastAsia" w:hAnsiTheme="minorHAnsi" w:cstheme="minorBidi"/>
              <w:noProof/>
              <w:color w:val="auto"/>
              <w:kern w:val="2"/>
              <w:sz w:val="22"/>
              <w:szCs w:val="22"/>
              <w:lang w:eastAsia="fr-FR"/>
              <w14:ligatures w14:val="standardContextual"/>
            </w:rPr>
          </w:pPr>
          <w:hyperlink w:anchor="_Toc138083089" w:history="1">
            <w:r w:rsidR="000A1719" w:rsidRPr="009B2F4F">
              <w:rPr>
                <w:rStyle w:val="Lienhypertexte"/>
                <w:noProof/>
              </w:rPr>
              <w:t>Table des matières</w:t>
            </w:r>
            <w:r w:rsidR="000A1719">
              <w:rPr>
                <w:noProof/>
                <w:webHidden/>
              </w:rPr>
              <w:tab/>
            </w:r>
            <w:r w:rsidR="000A1719">
              <w:rPr>
                <w:noProof/>
                <w:webHidden/>
              </w:rPr>
              <w:fldChar w:fldCharType="begin"/>
            </w:r>
            <w:r w:rsidR="000A1719">
              <w:rPr>
                <w:noProof/>
                <w:webHidden/>
              </w:rPr>
              <w:instrText xml:space="preserve"> PAGEREF _Toc138083089 \h </w:instrText>
            </w:r>
            <w:r w:rsidR="000A1719">
              <w:rPr>
                <w:noProof/>
                <w:webHidden/>
              </w:rPr>
            </w:r>
            <w:r w:rsidR="000A1719">
              <w:rPr>
                <w:noProof/>
                <w:webHidden/>
              </w:rPr>
              <w:fldChar w:fldCharType="separate"/>
            </w:r>
            <w:r w:rsidR="003420DC">
              <w:rPr>
                <w:noProof/>
                <w:webHidden/>
              </w:rPr>
              <w:t>2</w:t>
            </w:r>
            <w:r w:rsidR="000A1719">
              <w:rPr>
                <w:noProof/>
                <w:webHidden/>
              </w:rPr>
              <w:fldChar w:fldCharType="end"/>
            </w:r>
          </w:hyperlink>
        </w:p>
        <w:p w14:paraId="7BCC3378" w14:textId="2AD42D88" w:rsidR="000A1719" w:rsidRDefault="00000000">
          <w:pPr>
            <w:pStyle w:val="TM2"/>
            <w:tabs>
              <w:tab w:val="right" w:leader="dot" w:pos="9911"/>
            </w:tabs>
            <w:rPr>
              <w:rFonts w:asciiTheme="minorHAnsi" w:eastAsiaTheme="minorEastAsia" w:hAnsiTheme="minorHAnsi" w:cstheme="minorBidi"/>
              <w:noProof/>
              <w:color w:val="auto"/>
              <w:kern w:val="2"/>
              <w:sz w:val="22"/>
              <w:szCs w:val="22"/>
              <w:lang w:eastAsia="fr-FR"/>
              <w14:ligatures w14:val="standardContextual"/>
            </w:rPr>
          </w:pPr>
          <w:hyperlink w:anchor="_Toc138083090" w:history="1">
            <w:r w:rsidR="000A1719" w:rsidRPr="009B2F4F">
              <w:rPr>
                <w:rStyle w:val="Lienhypertexte"/>
                <w:noProof/>
              </w:rPr>
              <w:t>Introduction</w:t>
            </w:r>
            <w:r w:rsidR="000A1719">
              <w:rPr>
                <w:noProof/>
                <w:webHidden/>
              </w:rPr>
              <w:tab/>
            </w:r>
            <w:r w:rsidR="000A1719">
              <w:rPr>
                <w:noProof/>
                <w:webHidden/>
              </w:rPr>
              <w:fldChar w:fldCharType="begin"/>
            </w:r>
            <w:r w:rsidR="000A1719">
              <w:rPr>
                <w:noProof/>
                <w:webHidden/>
              </w:rPr>
              <w:instrText xml:space="preserve"> PAGEREF _Toc138083090 \h </w:instrText>
            </w:r>
            <w:r w:rsidR="000A1719">
              <w:rPr>
                <w:noProof/>
                <w:webHidden/>
              </w:rPr>
            </w:r>
            <w:r w:rsidR="000A1719">
              <w:rPr>
                <w:noProof/>
                <w:webHidden/>
              </w:rPr>
              <w:fldChar w:fldCharType="separate"/>
            </w:r>
            <w:r w:rsidR="003420DC">
              <w:rPr>
                <w:noProof/>
                <w:webHidden/>
              </w:rPr>
              <w:t>3</w:t>
            </w:r>
            <w:r w:rsidR="000A1719">
              <w:rPr>
                <w:noProof/>
                <w:webHidden/>
              </w:rPr>
              <w:fldChar w:fldCharType="end"/>
            </w:r>
          </w:hyperlink>
        </w:p>
        <w:p w14:paraId="63DF75AF" w14:textId="3B7C206D" w:rsidR="000A1719" w:rsidRDefault="00000000">
          <w:pPr>
            <w:pStyle w:val="TM3"/>
            <w:tabs>
              <w:tab w:val="right" w:leader="dot" w:pos="9911"/>
            </w:tabs>
            <w:rPr>
              <w:rFonts w:asciiTheme="minorHAnsi" w:eastAsiaTheme="minorEastAsia" w:hAnsiTheme="minorHAnsi" w:cstheme="minorBidi"/>
              <w:noProof/>
              <w:color w:val="auto"/>
              <w:kern w:val="2"/>
              <w:sz w:val="22"/>
              <w:szCs w:val="22"/>
              <w:lang w:eastAsia="fr-FR"/>
              <w14:ligatures w14:val="standardContextual"/>
            </w:rPr>
          </w:pPr>
          <w:hyperlink w:anchor="_Toc138083091" w:history="1">
            <w:r w:rsidR="000A1719" w:rsidRPr="009B2F4F">
              <w:rPr>
                <w:rStyle w:val="Lienhypertexte"/>
                <w:noProof/>
              </w:rPr>
              <w:t>Champ d’application du document de typologie</w:t>
            </w:r>
            <w:r w:rsidR="000A1719">
              <w:rPr>
                <w:noProof/>
                <w:webHidden/>
              </w:rPr>
              <w:tab/>
            </w:r>
            <w:r w:rsidR="000A1719">
              <w:rPr>
                <w:noProof/>
                <w:webHidden/>
              </w:rPr>
              <w:fldChar w:fldCharType="begin"/>
            </w:r>
            <w:r w:rsidR="000A1719">
              <w:rPr>
                <w:noProof/>
                <w:webHidden/>
              </w:rPr>
              <w:instrText xml:space="preserve"> PAGEREF _Toc138083091 \h </w:instrText>
            </w:r>
            <w:r w:rsidR="000A1719">
              <w:rPr>
                <w:noProof/>
                <w:webHidden/>
              </w:rPr>
            </w:r>
            <w:r w:rsidR="000A1719">
              <w:rPr>
                <w:noProof/>
                <w:webHidden/>
              </w:rPr>
              <w:fldChar w:fldCharType="separate"/>
            </w:r>
            <w:r w:rsidR="003420DC">
              <w:rPr>
                <w:noProof/>
                <w:webHidden/>
              </w:rPr>
              <w:t>3</w:t>
            </w:r>
            <w:r w:rsidR="000A1719">
              <w:rPr>
                <w:noProof/>
                <w:webHidden/>
              </w:rPr>
              <w:fldChar w:fldCharType="end"/>
            </w:r>
          </w:hyperlink>
        </w:p>
        <w:p w14:paraId="0EB2946B" w14:textId="7EBEB046" w:rsidR="000A1719" w:rsidRDefault="00000000">
          <w:pPr>
            <w:pStyle w:val="TM3"/>
            <w:tabs>
              <w:tab w:val="right" w:leader="dot" w:pos="9911"/>
            </w:tabs>
            <w:rPr>
              <w:rFonts w:asciiTheme="minorHAnsi" w:eastAsiaTheme="minorEastAsia" w:hAnsiTheme="minorHAnsi" w:cstheme="minorBidi"/>
              <w:noProof/>
              <w:color w:val="auto"/>
              <w:kern w:val="2"/>
              <w:sz w:val="22"/>
              <w:szCs w:val="22"/>
              <w:lang w:eastAsia="fr-FR"/>
              <w14:ligatures w14:val="standardContextual"/>
            </w:rPr>
          </w:pPr>
          <w:hyperlink w:anchor="_Toc138083092" w:history="1">
            <w:r w:rsidR="000A1719" w:rsidRPr="009B2F4F">
              <w:rPr>
                <w:rStyle w:val="Lienhypertexte"/>
                <w:noProof/>
              </w:rPr>
              <w:t>Coordonnées</w:t>
            </w:r>
            <w:r w:rsidR="000A1719">
              <w:rPr>
                <w:noProof/>
                <w:webHidden/>
              </w:rPr>
              <w:tab/>
            </w:r>
            <w:r w:rsidR="000A1719">
              <w:rPr>
                <w:noProof/>
                <w:webHidden/>
              </w:rPr>
              <w:fldChar w:fldCharType="begin"/>
            </w:r>
            <w:r w:rsidR="000A1719">
              <w:rPr>
                <w:noProof/>
                <w:webHidden/>
              </w:rPr>
              <w:instrText xml:space="preserve"> PAGEREF _Toc138083092 \h </w:instrText>
            </w:r>
            <w:r w:rsidR="000A1719">
              <w:rPr>
                <w:noProof/>
                <w:webHidden/>
              </w:rPr>
            </w:r>
            <w:r w:rsidR="000A1719">
              <w:rPr>
                <w:noProof/>
                <w:webHidden/>
              </w:rPr>
              <w:fldChar w:fldCharType="separate"/>
            </w:r>
            <w:r w:rsidR="003420DC">
              <w:rPr>
                <w:noProof/>
                <w:webHidden/>
              </w:rPr>
              <w:t>3</w:t>
            </w:r>
            <w:r w:rsidR="000A1719">
              <w:rPr>
                <w:noProof/>
                <w:webHidden/>
              </w:rPr>
              <w:fldChar w:fldCharType="end"/>
            </w:r>
          </w:hyperlink>
        </w:p>
        <w:p w14:paraId="73F4782D" w14:textId="0AD8321F" w:rsidR="000A1719" w:rsidRDefault="00000000">
          <w:pPr>
            <w:pStyle w:val="TM2"/>
            <w:tabs>
              <w:tab w:val="right" w:leader="dot" w:pos="9911"/>
            </w:tabs>
            <w:rPr>
              <w:rFonts w:asciiTheme="minorHAnsi" w:eastAsiaTheme="minorEastAsia" w:hAnsiTheme="minorHAnsi" w:cstheme="minorBidi"/>
              <w:noProof/>
              <w:color w:val="auto"/>
              <w:kern w:val="2"/>
              <w:sz w:val="22"/>
              <w:szCs w:val="22"/>
              <w:lang w:eastAsia="fr-FR"/>
              <w14:ligatures w14:val="standardContextual"/>
            </w:rPr>
          </w:pPr>
          <w:hyperlink w:anchor="_Toc138083093" w:history="1">
            <w:r w:rsidR="000A1719" w:rsidRPr="009B2F4F">
              <w:rPr>
                <w:rStyle w:val="Lienhypertexte"/>
                <w:noProof/>
              </w:rPr>
              <w:t>Financement du terrorisme</w:t>
            </w:r>
            <w:r w:rsidR="000A1719">
              <w:rPr>
                <w:noProof/>
                <w:webHidden/>
              </w:rPr>
              <w:tab/>
            </w:r>
            <w:r w:rsidR="000A1719">
              <w:rPr>
                <w:noProof/>
                <w:webHidden/>
              </w:rPr>
              <w:fldChar w:fldCharType="begin"/>
            </w:r>
            <w:r w:rsidR="000A1719">
              <w:rPr>
                <w:noProof/>
                <w:webHidden/>
              </w:rPr>
              <w:instrText xml:space="preserve"> PAGEREF _Toc138083093 \h </w:instrText>
            </w:r>
            <w:r w:rsidR="000A1719">
              <w:rPr>
                <w:noProof/>
                <w:webHidden/>
              </w:rPr>
            </w:r>
            <w:r w:rsidR="000A1719">
              <w:rPr>
                <w:noProof/>
                <w:webHidden/>
              </w:rPr>
              <w:fldChar w:fldCharType="separate"/>
            </w:r>
            <w:r w:rsidR="003420DC">
              <w:rPr>
                <w:noProof/>
                <w:webHidden/>
              </w:rPr>
              <w:t>4</w:t>
            </w:r>
            <w:r w:rsidR="000A1719">
              <w:rPr>
                <w:noProof/>
                <w:webHidden/>
              </w:rPr>
              <w:fldChar w:fldCharType="end"/>
            </w:r>
          </w:hyperlink>
        </w:p>
        <w:p w14:paraId="04B3561B" w14:textId="6FE4F8B6" w:rsidR="000A1719" w:rsidRDefault="00000000">
          <w:pPr>
            <w:pStyle w:val="TM3"/>
            <w:tabs>
              <w:tab w:val="right" w:leader="dot" w:pos="9911"/>
            </w:tabs>
            <w:rPr>
              <w:rFonts w:asciiTheme="minorHAnsi" w:eastAsiaTheme="minorEastAsia" w:hAnsiTheme="minorHAnsi" w:cstheme="minorBidi"/>
              <w:noProof/>
              <w:color w:val="auto"/>
              <w:kern w:val="2"/>
              <w:sz w:val="22"/>
              <w:szCs w:val="22"/>
              <w:lang w:eastAsia="fr-FR"/>
              <w14:ligatures w14:val="standardContextual"/>
            </w:rPr>
          </w:pPr>
          <w:hyperlink w:anchor="_Toc138083094" w:history="1">
            <w:r w:rsidR="000A1719" w:rsidRPr="009B2F4F">
              <w:rPr>
                <w:rStyle w:val="Lienhypertexte"/>
                <w:noProof/>
              </w:rPr>
              <w:t>Qu’est-ce que le financement du terrorisme ?</w:t>
            </w:r>
            <w:r w:rsidR="000A1719">
              <w:rPr>
                <w:noProof/>
                <w:webHidden/>
              </w:rPr>
              <w:tab/>
            </w:r>
            <w:r w:rsidR="000A1719">
              <w:rPr>
                <w:noProof/>
                <w:webHidden/>
              </w:rPr>
              <w:fldChar w:fldCharType="begin"/>
            </w:r>
            <w:r w:rsidR="000A1719">
              <w:rPr>
                <w:noProof/>
                <w:webHidden/>
              </w:rPr>
              <w:instrText xml:space="preserve"> PAGEREF _Toc138083094 \h </w:instrText>
            </w:r>
            <w:r w:rsidR="000A1719">
              <w:rPr>
                <w:noProof/>
                <w:webHidden/>
              </w:rPr>
            </w:r>
            <w:r w:rsidR="000A1719">
              <w:rPr>
                <w:noProof/>
                <w:webHidden/>
              </w:rPr>
              <w:fldChar w:fldCharType="separate"/>
            </w:r>
            <w:r w:rsidR="003420DC">
              <w:rPr>
                <w:noProof/>
                <w:webHidden/>
              </w:rPr>
              <w:t>4</w:t>
            </w:r>
            <w:r w:rsidR="000A1719">
              <w:rPr>
                <w:noProof/>
                <w:webHidden/>
              </w:rPr>
              <w:fldChar w:fldCharType="end"/>
            </w:r>
          </w:hyperlink>
        </w:p>
        <w:p w14:paraId="6EFAF1BE" w14:textId="606D8800" w:rsidR="000A1719" w:rsidRDefault="00000000">
          <w:pPr>
            <w:pStyle w:val="TM3"/>
            <w:tabs>
              <w:tab w:val="right" w:leader="dot" w:pos="9911"/>
            </w:tabs>
            <w:rPr>
              <w:rFonts w:asciiTheme="minorHAnsi" w:eastAsiaTheme="minorEastAsia" w:hAnsiTheme="minorHAnsi" w:cstheme="minorBidi"/>
              <w:noProof/>
              <w:color w:val="auto"/>
              <w:kern w:val="2"/>
              <w:sz w:val="22"/>
              <w:szCs w:val="22"/>
              <w:lang w:eastAsia="fr-FR"/>
              <w14:ligatures w14:val="standardContextual"/>
            </w:rPr>
          </w:pPr>
          <w:hyperlink w:anchor="_Toc138083095" w:history="1">
            <w:r w:rsidR="000A1719" w:rsidRPr="009B2F4F">
              <w:rPr>
                <w:rStyle w:val="Lienhypertexte"/>
                <w:noProof/>
              </w:rPr>
              <w:t>Types de détournement d’OBNL à des fins de FT</w:t>
            </w:r>
            <w:r w:rsidR="000A1719">
              <w:rPr>
                <w:noProof/>
                <w:webHidden/>
              </w:rPr>
              <w:tab/>
            </w:r>
            <w:r w:rsidR="000A1719">
              <w:rPr>
                <w:noProof/>
                <w:webHidden/>
              </w:rPr>
              <w:fldChar w:fldCharType="begin"/>
            </w:r>
            <w:r w:rsidR="000A1719">
              <w:rPr>
                <w:noProof/>
                <w:webHidden/>
              </w:rPr>
              <w:instrText xml:space="preserve"> PAGEREF _Toc138083095 \h </w:instrText>
            </w:r>
            <w:r w:rsidR="000A1719">
              <w:rPr>
                <w:noProof/>
                <w:webHidden/>
              </w:rPr>
            </w:r>
            <w:r w:rsidR="000A1719">
              <w:rPr>
                <w:noProof/>
                <w:webHidden/>
              </w:rPr>
              <w:fldChar w:fldCharType="separate"/>
            </w:r>
            <w:r w:rsidR="003420DC">
              <w:rPr>
                <w:noProof/>
                <w:webHidden/>
              </w:rPr>
              <w:t>4</w:t>
            </w:r>
            <w:r w:rsidR="000A1719">
              <w:rPr>
                <w:noProof/>
                <w:webHidden/>
              </w:rPr>
              <w:fldChar w:fldCharType="end"/>
            </w:r>
          </w:hyperlink>
        </w:p>
        <w:p w14:paraId="2C18FF1C" w14:textId="6591E2F4" w:rsidR="000A1719" w:rsidRDefault="00000000">
          <w:pPr>
            <w:pStyle w:val="TM2"/>
            <w:tabs>
              <w:tab w:val="right" w:leader="dot" w:pos="9911"/>
            </w:tabs>
            <w:rPr>
              <w:rFonts w:asciiTheme="minorHAnsi" w:eastAsiaTheme="minorEastAsia" w:hAnsiTheme="minorHAnsi" w:cstheme="minorBidi"/>
              <w:noProof/>
              <w:color w:val="auto"/>
              <w:kern w:val="2"/>
              <w:sz w:val="22"/>
              <w:szCs w:val="22"/>
              <w:lang w:eastAsia="fr-FR"/>
              <w14:ligatures w14:val="standardContextual"/>
            </w:rPr>
          </w:pPr>
          <w:hyperlink w:anchor="_Toc138083096" w:history="1">
            <w:r w:rsidR="000A1719" w:rsidRPr="009B2F4F">
              <w:rPr>
                <w:rStyle w:val="Lienhypertexte"/>
                <w:noProof/>
              </w:rPr>
              <w:t>Financement du terrorisme et organismes à but non lucratif – Études de cas</w:t>
            </w:r>
            <w:r w:rsidR="000A1719">
              <w:rPr>
                <w:noProof/>
                <w:webHidden/>
              </w:rPr>
              <w:tab/>
            </w:r>
            <w:r w:rsidR="000A1719">
              <w:rPr>
                <w:noProof/>
                <w:webHidden/>
              </w:rPr>
              <w:fldChar w:fldCharType="begin"/>
            </w:r>
            <w:r w:rsidR="000A1719">
              <w:rPr>
                <w:noProof/>
                <w:webHidden/>
              </w:rPr>
              <w:instrText xml:space="preserve"> PAGEREF _Toc138083096 \h </w:instrText>
            </w:r>
            <w:r w:rsidR="000A1719">
              <w:rPr>
                <w:noProof/>
                <w:webHidden/>
              </w:rPr>
            </w:r>
            <w:r w:rsidR="000A1719">
              <w:rPr>
                <w:noProof/>
                <w:webHidden/>
              </w:rPr>
              <w:fldChar w:fldCharType="separate"/>
            </w:r>
            <w:r w:rsidR="003420DC">
              <w:rPr>
                <w:noProof/>
                <w:webHidden/>
              </w:rPr>
              <w:t>5</w:t>
            </w:r>
            <w:r w:rsidR="000A1719">
              <w:rPr>
                <w:noProof/>
                <w:webHidden/>
              </w:rPr>
              <w:fldChar w:fldCharType="end"/>
            </w:r>
          </w:hyperlink>
        </w:p>
        <w:p w14:paraId="1B9810B5" w14:textId="55FF9D07" w:rsidR="00C219F3" w:rsidRDefault="00C219F3">
          <w:r w:rsidRPr="00C219F3">
            <w:rPr>
              <w:b/>
            </w:rPr>
            <w:fldChar w:fldCharType="end"/>
          </w:r>
        </w:p>
      </w:sdtContent>
    </w:sdt>
    <w:p w14:paraId="4E1A9D16" w14:textId="77777777" w:rsidR="00B9308B" w:rsidRDefault="00B9308B" w:rsidP="00B9308B">
      <w:pPr>
        <w:rPr>
          <w:lang w:val="en-US"/>
        </w:rPr>
      </w:pPr>
    </w:p>
    <w:p w14:paraId="58E22DE2" w14:textId="7C7B95F8" w:rsidR="00FC3773" w:rsidRDefault="00FC3773">
      <w:r>
        <w:br w:type="page"/>
      </w:r>
    </w:p>
    <w:p w14:paraId="7F245B24" w14:textId="3CBD86FF" w:rsidR="00A23CF7" w:rsidRDefault="00A23CF7" w:rsidP="00A23CF7">
      <w:pPr>
        <w:pStyle w:val="Titre2"/>
      </w:pPr>
      <w:bookmarkStart w:id="31" w:name="_Toc138083090"/>
      <w:r>
        <w:lastRenderedPageBreak/>
        <w:t>Introduction</w:t>
      </w:r>
      <w:bookmarkEnd w:id="31"/>
    </w:p>
    <w:p w14:paraId="05B653D8" w14:textId="26B086BD" w:rsidR="003A55E2" w:rsidRPr="00E54C3F" w:rsidRDefault="00CE7EC2" w:rsidP="00BC4928">
      <w:pPr>
        <w:pStyle w:val="Sansinterligne"/>
        <w:numPr>
          <w:ilvl w:val="0"/>
          <w:numId w:val="9"/>
        </w:numPr>
        <w:rPr>
          <w:szCs w:val="19"/>
        </w:rPr>
      </w:pPr>
      <w:r>
        <w:t>Certains organismes à but non lucratif (OBNL) ou certaines entités prétendant être des organismes à but non lucratif peuvent être détournées à des fins de financement du terrorisme (FT). Ceci peut se produire avec ou sans la connaissance des OBNL concernés, et exige par conséquent une vigilance renforcée. Le détournement d’OBNL à des fins de FT peut revêtir diverses formes, y compris l’exploitation de fonds ou d’actifs, l’utilisation abusive du nom et du statut d’un OBNL, et la création d’un OBNL à des fins illégales.</w:t>
      </w:r>
    </w:p>
    <w:p w14:paraId="0C393C3B" w14:textId="737B37A0" w:rsidR="00CE7EC2" w:rsidRPr="007448C7" w:rsidRDefault="00CE7EC2" w:rsidP="00CE7EC2">
      <w:pPr>
        <w:pStyle w:val="Sansinterligne"/>
        <w:ind w:left="57"/>
        <w:rPr>
          <w:szCs w:val="19"/>
        </w:rPr>
      </w:pPr>
    </w:p>
    <w:p w14:paraId="02641D0C" w14:textId="3503BBEF" w:rsidR="00EE3A0D" w:rsidRDefault="00E54C3F" w:rsidP="00FE75ED">
      <w:pPr>
        <w:pStyle w:val="Sansinterligne"/>
        <w:numPr>
          <w:ilvl w:val="0"/>
          <w:numId w:val="9"/>
        </w:numPr>
        <w:rPr>
          <w:szCs w:val="19"/>
        </w:rPr>
      </w:pPr>
      <w:r>
        <w:t>Dans le contexte monégasque, les OBNL jouent un rôle important compte tenu de leur implication dans la société civile, la fourniture d’aide humanitaire et d’aide au développement, l’administration des services sociaux, la conduite d’activités de plaidoyer et de sensibilisation, ou d’autres activités d’intérêt public. Certains OBNL, ou entités prétendant être des OBNL, peuvent toutefois être détourné(e)s à des fins de FT. L’objectif du présent document de typologie est de mettre en évidence diverses situations dans lesquelles il a été démontré que des OBNL ont été détournés à des fins de FT.</w:t>
      </w:r>
    </w:p>
    <w:p w14:paraId="2E18FD9C" w14:textId="242A35F1" w:rsidR="00FE75ED" w:rsidRPr="007448C7" w:rsidRDefault="00FE75ED" w:rsidP="00FE75ED">
      <w:pPr>
        <w:pStyle w:val="Sansinterligne"/>
        <w:ind w:left="57"/>
        <w:rPr>
          <w:szCs w:val="19"/>
        </w:rPr>
      </w:pPr>
    </w:p>
    <w:p w14:paraId="005DAD4E" w14:textId="6B4D98E9" w:rsidR="00EE3A0D" w:rsidRDefault="00FE75ED" w:rsidP="00FE75ED">
      <w:pPr>
        <w:pStyle w:val="Sansinterligne"/>
        <w:numPr>
          <w:ilvl w:val="0"/>
          <w:numId w:val="9"/>
        </w:numPr>
        <w:rPr>
          <w:szCs w:val="19"/>
        </w:rPr>
      </w:pPr>
      <w:r>
        <w:t>Bien que les exemples décrits ne soient pas courants dans la Principauté de Monaco (Monaco), les conséquences de tels cas peuvent être graves. Il est nécessaire d’accorder toute l’attention voulue à leur prévention, notamment parce qu’un tel détournement peut avoir lieu sans connaissance réelle, coopération délibérée ou faute des représentants, employés et collaborateurs des OBNL concernés.</w:t>
      </w:r>
    </w:p>
    <w:p w14:paraId="2FB34B37" w14:textId="55BAF534" w:rsidR="00E54C3F" w:rsidRPr="007448C7" w:rsidRDefault="00E54C3F" w:rsidP="00E54C3F">
      <w:pPr>
        <w:pStyle w:val="Sansinterligne"/>
        <w:rPr>
          <w:szCs w:val="19"/>
        </w:rPr>
      </w:pPr>
    </w:p>
    <w:p w14:paraId="2B5EF080" w14:textId="5EDA597B" w:rsidR="00CE7EC2" w:rsidRPr="007E173C" w:rsidRDefault="007E173C" w:rsidP="009A5C0F">
      <w:pPr>
        <w:pStyle w:val="Paragraphedeliste"/>
        <w:numPr>
          <w:ilvl w:val="0"/>
          <w:numId w:val="9"/>
        </w:numPr>
        <w:mirrorIndents/>
        <w:rPr>
          <w:sz w:val="19"/>
          <w:szCs w:val="19"/>
        </w:rPr>
      </w:pPr>
      <w:r>
        <w:rPr>
          <w:sz w:val="19"/>
        </w:rPr>
        <w:t xml:space="preserve">Il convient de souligner que le présent document tient compte d’un large éventail d’OBNL qui sont présents sur différents territoires et poursuivent des missions diverses. Par conséquent, de nombreux OBNL peuvent ne pas être menacés dans les différents domaines mentionnés, surtout s'ils ne sont pas (ou ne sont que de manière insignifiante) impliqués dans des activités pertinentes. Le contenu du présent </w:t>
      </w:r>
      <w:r w:rsidR="00A05570">
        <w:rPr>
          <w:sz w:val="19"/>
        </w:rPr>
        <w:t>document</w:t>
      </w:r>
      <w:r>
        <w:rPr>
          <w:sz w:val="19"/>
        </w:rPr>
        <w:t xml:space="preserve"> n’a par ailleurs pas vocation à porter atteinte de quelque manière que ce soit aux activités légitimes et méritoires des OBNL monégasques. Il vise au contraire à fournir aux OBNL des informations suffisantes et des moyens pour prévenir le FT et identifier les vulnérabilités, contribuant ainsi à atténuer efficacement les risques de FT.</w:t>
      </w:r>
    </w:p>
    <w:p w14:paraId="321D5CB9" w14:textId="70A12DE2" w:rsidR="003576C4" w:rsidRPr="003576C4" w:rsidRDefault="003576C4" w:rsidP="00486935">
      <w:pPr>
        <w:pStyle w:val="Titre3"/>
      </w:pPr>
      <w:bookmarkStart w:id="32" w:name="_Toc138083091"/>
      <w:r>
        <w:t>Champ d’application du document de typologie</w:t>
      </w:r>
      <w:bookmarkEnd w:id="32"/>
    </w:p>
    <w:p w14:paraId="639A9D7A" w14:textId="44A7502F" w:rsidR="00EE3A0D" w:rsidRDefault="003576C4" w:rsidP="00170471">
      <w:pPr>
        <w:pStyle w:val="Paragraphedeliste"/>
        <w:numPr>
          <w:ilvl w:val="0"/>
          <w:numId w:val="9"/>
        </w:numPr>
        <w:mirrorIndents/>
        <w:rPr>
          <w:sz w:val="19"/>
          <w:szCs w:val="19"/>
        </w:rPr>
      </w:pPr>
      <w:r>
        <w:rPr>
          <w:sz w:val="19"/>
        </w:rPr>
        <w:t>Le présent document de typologie a été publié par le</w:t>
      </w:r>
      <w:r w:rsidR="00A05570">
        <w:rPr>
          <w:sz w:val="19"/>
        </w:rPr>
        <w:t xml:space="preserve"> D</w:t>
      </w:r>
      <w:r>
        <w:rPr>
          <w:sz w:val="19"/>
        </w:rPr>
        <w:t>épartement de l’Intérieur</w:t>
      </w:r>
      <w:r w:rsidR="00A05570">
        <w:rPr>
          <w:sz w:val="19"/>
        </w:rPr>
        <w:t xml:space="preserve"> </w:t>
      </w:r>
      <w:r>
        <w:rPr>
          <w:sz w:val="19"/>
        </w:rPr>
        <w:t>afin de fournir aux OBNL des informations générales sur la question des détournements à des fins de financement et de soutien du terrorisme, ainsi que de les familiariser avec les méthodes fondamentales de ces pratiques.</w:t>
      </w:r>
    </w:p>
    <w:p w14:paraId="2E18389A" w14:textId="32F7B2FF" w:rsidR="00385763" w:rsidRPr="007448C7" w:rsidRDefault="00385763" w:rsidP="00385763">
      <w:pPr>
        <w:pStyle w:val="Paragraphedeliste"/>
        <w:ind w:left="57"/>
        <w:mirrorIndents/>
        <w:rPr>
          <w:sz w:val="19"/>
          <w:szCs w:val="19"/>
        </w:rPr>
      </w:pPr>
    </w:p>
    <w:p w14:paraId="1490F4FB" w14:textId="37814735" w:rsidR="00EE3A0D" w:rsidRDefault="003576C4" w:rsidP="00170471">
      <w:pPr>
        <w:pStyle w:val="Paragraphedeliste"/>
        <w:numPr>
          <w:ilvl w:val="0"/>
          <w:numId w:val="9"/>
        </w:numPr>
        <w:mirrorIndents/>
        <w:rPr>
          <w:sz w:val="19"/>
          <w:szCs w:val="19"/>
        </w:rPr>
      </w:pPr>
      <w:r>
        <w:rPr>
          <w:sz w:val="19"/>
        </w:rPr>
        <w:t>Les informations contenues dans le présent document ne constituent en aucun cas des conseils juridiques et doivent être considérées au regard de la législation nationale en vigueur, des normes internationales et des directives publiées par les autorités et organismes monégasques compétents.</w:t>
      </w:r>
    </w:p>
    <w:p w14:paraId="211084E8" w14:textId="3D983E0B" w:rsidR="00987924" w:rsidRPr="003576C4" w:rsidRDefault="003576C4" w:rsidP="00486935">
      <w:pPr>
        <w:pStyle w:val="Titre3"/>
      </w:pPr>
      <w:bookmarkStart w:id="33" w:name="_Toc138083092"/>
      <w:r>
        <w:t>Coordonnées</w:t>
      </w:r>
      <w:bookmarkEnd w:id="33"/>
    </w:p>
    <w:p w14:paraId="2675E263" w14:textId="0CBCBF02" w:rsidR="00EE3A0D" w:rsidRDefault="003576C4" w:rsidP="00991346">
      <w:pPr>
        <w:pStyle w:val="Paragraphedeliste"/>
        <w:numPr>
          <w:ilvl w:val="0"/>
          <w:numId w:val="9"/>
        </w:numPr>
        <w:rPr>
          <w:sz w:val="19"/>
          <w:szCs w:val="19"/>
        </w:rPr>
      </w:pPr>
      <w:r>
        <w:rPr>
          <w:sz w:val="19"/>
        </w:rPr>
        <w:t>Pour tou</w:t>
      </w:r>
      <w:r w:rsidR="00A05570">
        <w:rPr>
          <w:sz w:val="19"/>
        </w:rPr>
        <w:t>te</w:t>
      </w:r>
      <w:r>
        <w:rPr>
          <w:sz w:val="19"/>
        </w:rPr>
        <w:t xml:space="preserve">s demandes de renseignements, rapports et demandes associés aux OBNL et aux risques de FT, veuillez contacter le </w:t>
      </w:r>
      <w:r w:rsidR="00A05570">
        <w:rPr>
          <w:sz w:val="19"/>
        </w:rPr>
        <w:t>D</w:t>
      </w:r>
      <w:r>
        <w:rPr>
          <w:sz w:val="19"/>
        </w:rPr>
        <w:t xml:space="preserve">épartement de l’Intérieur via son formulaire de contact spécifique, disponible </w:t>
      </w:r>
      <w:hyperlink r:id="rId8" w:history="1">
        <w:r>
          <w:rPr>
            <w:rStyle w:val="Lienhypertexte"/>
            <w:sz w:val="19"/>
            <w:szCs w:val="19"/>
          </w:rPr>
          <w:t>ici</w:t>
        </w:r>
      </w:hyperlink>
      <w:r>
        <w:rPr>
          <w:sz w:val="19"/>
        </w:rPr>
        <w:t>.</w:t>
      </w:r>
    </w:p>
    <w:p w14:paraId="3B4DAEF0" w14:textId="7AE10B27" w:rsidR="00385763" w:rsidRPr="007448C7" w:rsidRDefault="00385763" w:rsidP="00385763">
      <w:pPr>
        <w:pStyle w:val="Paragraphedeliste"/>
        <w:ind w:left="57"/>
        <w:rPr>
          <w:sz w:val="19"/>
          <w:szCs w:val="19"/>
        </w:rPr>
      </w:pPr>
    </w:p>
    <w:p w14:paraId="7A28738A" w14:textId="367899C5" w:rsidR="00385763" w:rsidRPr="007B1DBF" w:rsidRDefault="00385763" w:rsidP="00385763">
      <w:pPr>
        <w:pStyle w:val="Paragraphedeliste"/>
        <w:numPr>
          <w:ilvl w:val="0"/>
          <w:numId w:val="9"/>
        </w:numPr>
        <w:rPr>
          <w:sz w:val="19"/>
          <w:szCs w:val="19"/>
        </w:rPr>
      </w:pPr>
      <w:r>
        <w:rPr>
          <w:sz w:val="19"/>
        </w:rPr>
        <w:t xml:space="preserve">Vous pouvez également joindre le </w:t>
      </w:r>
      <w:r w:rsidR="00A05570">
        <w:rPr>
          <w:sz w:val="19"/>
        </w:rPr>
        <w:t>D</w:t>
      </w:r>
      <w:r>
        <w:rPr>
          <w:sz w:val="19"/>
        </w:rPr>
        <w:t>épartement de l’Intérieur aux numéros de téléphone suivants :</w:t>
      </w:r>
    </w:p>
    <w:p w14:paraId="66284C7B" w14:textId="77777777" w:rsidR="00385763" w:rsidRPr="007448C7" w:rsidRDefault="00385763" w:rsidP="00385763">
      <w:pPr>
        <w:pStyle w:val="Paragraphedeliste"/>
        <w:rPr>
          <w:szCs w:val="18"/>
        </w:rPr>
      </w:pPr>
    </w:p>
    <w:p w14:paraId="31FA6E06" w14:textId="31BA4993" w:rsidR="00385763" w:rsidRPr="00385763" w:rsidRDefault="00385763" w:rsidP="00385763">
      <w:pPr>
        <w:pStyle w:val="Paragraphedeliste"/>
        <w:numPr>
          <w:ilvl w:val="1"/>
          <w:numId w:val="9"/>
        </w:numPr>
        <w:rPr>
          <w:szCs w:val="18"/>
        </w:rPr>
      </w:pPr>
      <w:r>
        <w:t>Tél. 1 : (+377) 98 98 82 52</w:t>
      </w:r>
    </w:p>
    <w:p w14:paraId="6BDBB128" w14:textId="52A54FB0" w:rsidR="00385763" w:rsidRPr="00385763" w:rsidRDefault="00385763" w:rsidP="00947776">
      <w:pPr>
        <w:pStyle w:val="Paragraphedeliste"/>
        <w:numPr>
          <w:ilvl w:val="1"/>
          <w:numId w:val="9"/>
        </w:numPr>
        <w:rPr>
          <w:szCs w:val="18"/>
        </w:rPr>
      </w:pPr>
      <w:r>
        <w:t>Tél. 2 : (+377) 98 98 47 24</w:t>
      </w:r>
    </w:p>
    <w:p w14:paraId="195EC71D" w14:textId="453547E8" w:rsidR="003576C4" w:rsidRPr="00385763" w:rsidRDefault="003576C4" w:rsidP="008C76E1">
      <w:pPr>
        <w:ind w:left="57"/>
        <w:rPr>
          <w:szCs w:val="18"/>
          <w:lang w:val="en-US"/>
        </w:rPr>
      </w:pPr>
    </w:p>
    <w:p w14:paraId="715F767C" w14:textId="6B9F5666" w:rsidR="00486935" w:rsidRPr="00385763" w:rsidRDefault="00486935">
      <w:pPr>
        <w:rPr>
          <w:sz w:val="20"/>
          <w:szCs w:val="20"/>
        </w:rPr>
      </w:pPr>
      <w:r>
        <w:br w:type="page"/>
      </w:r>
    </w:p>
    <w:p w14:paraId="5AC28575" w14:textId="6088553C" w:rsidR="00987924" w:rsidRDefault="00616B66" w:rsidP="00486935">
      <w:pPr>
        <w:pStyle w:val="Titre2"/>
      </w:pPr>
      <w:bookmarkStart w:id="34" w:name="_Toc138083093"/>
      <w:r>
        <w:lastRenderedPageBreak/>
        <w:t>Financement du terrorisme</w:t>
      </w:r>
      <w:bookmarkEnd w:id="34"/>
    </w:p>
    <w:p w14:paraId="5DA1D25A" w14:textId="308CEAB7" w:rsidR="00486935" w:rsidRDefault="00643DAC" w:rsidP="00643DAC">
      <w:pPr>
        <w:pStyle w:val="Titre3"/>
      </w:pPr>
      <w:bookmarkStart w:id="35" w:name="_Toc138083094"/>
      <w:r>
        <w:t>Qu’est-ce que le financement du terrorisme ?</w:t>
      </w:r>
      <w:bookmarkEnd w:id="35"/>
    </w:p>
    <w:p w14:paraId="65B15721" w14:textId="77777777" w:rsidR="00EE3A0D" w:rsidRDefault="00FD0607" w:rsidP="00151C46">
      <w:pPr>
        <w:pStyle w:val="Sansinterligne"/>
        <w:numPr>
          <w:ilvl w:val="0"/>
          <w:numId w:val="9"/>
        </w:numPr>
        <w:rPr>
          <w:szCs w:val="19"/>
        </w:rPr>
      </w:pPr>
      <w:r>
        <w:t>Le terme « financement du terrorisme » (FT) comprend la fourniture de fonds pour commettre des activités terroristes ainsi que le soutien et l’entretien d’une personne (terroriste) ou d’un groupe terroriste. Ce terme englobe la fourniture de nourriture, d’hébergement, de formation, ainsi que la mise à disposition de moyens tels que des moyens de transport ou du matériel de communication. Ce financement peut avoir lieu par le biais de financement en espèces, de virements bancaires ou d’apports en nature. Il convient de noter que les fonds concernés peuvent provenir de sources tant légales qu’illégales.</w:t>
      </w:r>
    </w:p>
    <w:p w14:paraId="2786CAFE" w14:textId="137AB653" w:rsidR="00151C46" w:rsidRPr="007448C7" w:rsidRDefault="00151C46" w:rsidP="00151C46">
      <w:pPr>
        <w:pStyle w:val="Sansinterligne"/>
        <w:ind w:left="57"/>
        <w:rPr>
          <w:szCs w:val="19"/>
        </w:rPr>
      </w:pPr>
    </w:p>
    <w:p w14:paraId="2F7EAF3B" w14:textId="72E4A32D" w:rsidR="00151C46" w:rsidRPr="006C2E93" w:rsidRDefault="00151C46" w:rsidP="00151C46">
      <w:pPr>
        <w:pStyle w:val="Sansinterligne"/>
        <w:numPr>
          <w:ilvl w:val="0"/>
          <w:numId w:val="9"/>
        </w:numPr>
        <w:rPr>
          <w:szCs w:val="19"/>
        </w:rPr>
      </w:pPr>
      <w:r>
        <w:t>Le Fonds monétaire international indique que l’objectif premier des personnes ou entités impliquées dans le financement du terrorisme n’est pas nécessairement de dissimuler les sources de financement, mais de dissimuler à la fois les actes de financement et la nature des activités financées.</w:t>
      </w:r>
    </w:p>
    <w:p w14:paraId="48CAB9AE" w14:textId="77777777" w:rsidR="00151C46" w:rsidRPr="007448C7" w:rsidRDefault="00151C46" w:rsidP="00151C46">
      <w:pPr>
        <w:pStyle w:val="Sansinterligne"/>
        <w:rPr>
          <w:szCs w:val="19"/>
        </w:rPr>
      </w:pPr>
    </w:p>
    <w:p w14:paraId="4884A7E7" w14:textId="2BA51877" w:rsidR="00EE3A0D" w:rsidRDefault="00FD0607" w:rsidP="00151C46">
      <w:pPr>
        <w:pStyle w:val="Sansinterligne"/>
        <w:numPr>
          <w:ilvl w:val="0"/>
          <w:numId w:val="9"/>
        </w:numPr>
        <w:rPr>
          <w:szCs w:val="19"/>
        </w:rPr>
      </w:pPr>
      <w:r>
        <w:t>Ci-après figurent des méthodes et des études de cas qui illustrent la façon dont certains groupes terroristes ont détourné le secteur des OBNL ou ses activités économiques pour financer leurs intérêts.</w:t>
      </w:r>
    </w:p>
    <w:p w14:paraId="1AA5653B" w14:textId="5F688A0B" w:rsidR="006638B9" w:rsidRDefault="007E173C" w:rsidP="006638B9">
      <w:pPr>
        <w:pStyle w:val="Titre3"/>
      </w:pPr>
      <w:bookmarkStart w:id="36" w:name="_Toc138083095"/>
      <w:r>
        <w:t>Types de détournement d’OBNL à des fins de FT</w:t>
      </w:r>
      <w:bookmarkEnd w:id="36"/>
      <w:r>
        <w:t xml:space="preserve"> </w:t>
      </w:r>
    </w:p>
    <w:p w14:paraId="5A9D2FBB" w14:textId="11227F40" w:rsidR="00D01668" w:rsidRDefault="00D01668" w:rsidP="00D01668">
      <w:pPr>
        <w:pStyle w:val="Sansinterligne"/>
        <w:numPr>
          <w:ilvl w:val="0"/>
          <w:numId w:val="9"/>
        </w:numPr>
        <w:rPr>
          <w:szCs w:val="19"/>
        </w:rPr>
      </w:pPr>
      <w:r>
        <w:t>Comme il a été mentionné au chapitre précédent, le détournement d’OBNL à des fins terroristes ou de financement du terrorisme peut se produire sous diverses formes. Compte tenu de la nature diversifiée des OBNL, la liste ci-dessous illustre certaines manières dont les détournements peuvent se produire :</w:t>
      </w:r>
    </w:p>
    <w:p w14:paraId="228E575B" w14:textId="70443A0D" w:rsidR="00DC06B4" w:rsidRDefault="00DC06B4" w:rsidP="00DC06B4">
      <w:pPr>
        <w:pStyle w:val="Titre4"/>
        <w:ind w:firstLine="57"/>
      </w:pPr>
      <w:r>
        <w:t>Financement</w:t>
      </w:r>
    </w:p>
    <w:p w14:paraId="5E027AD6" w14:textId="02E4F711" w:rsidR="00DC06B4" w:rsidRDefault="00DC06B4" w:rsidP="008C5924">
      <w:pPr>
        <w:pStyle w:val="Sansinterligne"/>
        <w:numPr>
          <w:ilvl w:val="0"/>
          <w:numId w:val="9"/>
        </w:numPr>
        <w:rPr>
          <w:szCs w:val="19"/>
        </w:rPr>
      </w:pPr>
      <w:r>
        <w:t>Les particuliers peuvent agir en tant que collecteurs de fonds pour recueillir des fonds au nom d’un OBNL dans le but de soutenir des activités terroristes, avec ou sans la connaissance de l’OBNL lui-même. Les fonds qui sont levés sont détournés pour soutenir le terrorisme à un certain stade et peuvent ne jamais parvenir aux bénéficiaires prévus. L'on peut en outre faire appel à des OBNL pour blanchir de l’argent ou s'en servir comme une façade légitime pour déplacer des fonds d’un lieu à un autre.</w:t>
      </w:r>
    </w:p>
    <w:p w14:paraId="2C043F65" w14:textId="02E8DD25" w:rsidR="00DC06B4" w:rsidRDefault="00DC06B4" w:rsidP="00DC06B4">
      <w:pPr>
        <w:pStyle w:val="Titre4"/>
        <w:ind w:firstLine="57"/>
      </w:pPr>
      <w:r>
        <w:t>Utilisation de ressources</w:t>
      </w:r>
    </w:p>
    <w:p w14:paraId="413BDB85" w14:textId="49B0F3F7" w:rsidR="00DC06B4" w:rsidRPr="00DC06B4" w:rsidRDefault="00DC06B4" w:rsidP="00DC06B4">
      <w:pPr>
        <w:pStyle w:val="Sansinterligne"/>
        <w:numPr>
          <w:ilvl w:val="0"/>
          <w:numId w:val="9"/>
        </w:numPr>
        <w:rPr>
          <w:szCs w:val="19"/>
        </w:rPr>
      </w:pPr>
      <w:r>
        <w:t>Les personnes qui soutiennent des organisations terroristes peuvent travailler en qualité de personnel au sein de l’OBNL tout en utilisant les biens de cette dernière pour communiquer avec des représentants terroristes ou pour rencontrer d’autres représentants terroristes dans des zones à haut risque. Cette exploitation du réseau de communication peut être réalisée avec ou sans la connaissance de l’OBNL.</w:t>
      </w:r>
    </w:p>
    <w:p w14:paraId="2A8E73EE" w14:textId="00E20BE0" w:rsidR="00DC06B4" w:rsidRDefault="00DC06B4" w:rsidP="00DC06B4">
      <w:pPr>
        <w:pStyle w:val="Titre4"/>
        <w:ind w:firstLine="57"/>
      </w:pPr>
      <w:r>
        <w:t>Détournement du nom</w:t>
      </w:r>
    </w:p>
    <w:p w14:paraId="36022DEE" w14:textId="061A3C20" w:rsidR="00DC06B4" w:rsidRPr="00DC06B4" w:rsidRDefault="00DC06B4" w:rsidP="00DC06B4">
      <w:pPr>
        <w:pStyle w:val="Sansinterligne"/>
        <w:numPr>
          <w:ilvl w:val="0"/>
          <w:numId w:val="9"/>
        </w:numPr>
        <w:rPr>
          <w:szCs w:val="19"/>
        </w:rPr>
      </w:pPr>
      <w:r>
        <w:t>Un OBNL non enregistré peut adopter un nom, des coordonnées</w:t>
      </w:r>
      <w:r w:rsidR="007523F1">
        <w:t>,</w:t>
      </w:r>
      <w:r>
        <w:t xml:space="preserve"> et une adresse similaires à ceux d'un OBNL déjà enregistré. Cela se fait cependant dans l’intention de tromper le public sous couvert d’un don pour une cause de bienfaisance. Les dirigeants qui sont en mesure d’exercer une influence sur les opérations de l’OBNL sont en fin de compte liés à des organisations terroristes.</w:t>
      </w:r>
    </w:p>
    <w:p w14:paraId="28B2B7BD" w14:textId="508E79CA" w:rsidR="00DC06B4" w:rsidRDefault="00DC06B4" w:rsidP="00DC06B4">
      <w:pPr>
        <w:pStyle w:val="Titre4"/>
        <w:ind w:firstLine="57"/>
      </w:pPr>
      <w:r>
        <w:t>Simulacre d’OBNL</w:t>
      </w:r>
    </w:p>
    <w:p w14:paraId="335C6A5F" w14:textId="405DACF9" w:rsidR="00DC06B4" w:rsidRPr="00DC06B4" w:rsidRDefault="00DC06B4" w:rsidP="00BE1BB8">
      <w:pPr>
        <w:pStyle w:val="Sansinterligne"/>
        <w:numPr>
          <w:ilvl w:val="0"/>
          <w:numId w:val="9"/>
        </w:numPr>
      </w:pPr>
      <w:r>
        <w:t>Les terroristes peuvent essayer de créer des organisations en tant que simulacres d’OBNL, collectant des fonds, promouvant des causes et menant des activités à l’appui du terrorisme. Les OBNL peuvent également servir de société écran ou de façade pour blanchir des fonds imposables ou illégaux.</w:t>
      </w:r>
    </w:p>
    <w:p w14:paraId="1CCD08F5" w14:textId="57FDB8C9" w:rsidR="0028122F" w:rsidRDefault="0028122F">
      <w:pPr>
        <w:rPr>
          <w:rFonts w:cs="Times New Roman (Body CS)"/>
          <w:color w:val="3B3838" w:themeColor="background2" w:themeShade="40"/>
          <w:sz w:val="19"/>
          <w:szCs w:val="19"/>
        </w:rPr>
      </w:pPr>
      <w:r>
        <w:br w:type="page"/>
      </w:r>
    </w:p>
    <w:p w14:paraId="3FCB9877" w14:textId="29802B41" w:rsidR="00CC48C6" w:rsidRPr="00CC48C6" w:rsidRDefault="00B93FE2" w:rsidP="00CC48C6">
      <w:pPr>
        <w:pStyle w:val="Titre2"/>
      </w:pPr>
      <w:bookmarkStart w:id="37" w:name="_Toc138083096"/>
      <w:r>
        <w:lastRenderedPageBreak/>
        <w:t>Financement du terrorisme et organismes à but non lucratif – Études de cas</w:t>
      </w:r>
      <w:bookmarkEnd w:id="37"/>
    </w:p>
    <w:p w14:paraId="730A140D" w14:textId="069D7D5D" w:rsidR="00A37820" w:rsidRDefault="00A37820" w:rsidP="00EB4DD6">
      <w:pPr>
        <w:pStyle w:val="Sansinterligne"/>
        <w:numPr>
          <w:ilvl w:val="0"/>
          <w:numId w:val="9"/>
        </w:numPr>
      </w:pPr>
      <w:r>
        <w:t>L</w:t>
      </w:r>
      <w:r w:rsidR="00A05570">
        <w:t xml:space="preserve">e présent document </w:t>
      </w:r>
      <w:r>
        <w:t>permet de mettre en lumière les cas réels de détournement à des fins de FT qui se sont produits dans les OBNL internationaux, dont la plupart étaient actifs dans différents domaines. L’objectif est d’accroître la sensibilisation à ces typologies afin d’assurer que les OBNL comprennent comment ils peuvent être utilisés à mauvais escient et soient en mesure de reconnaître les principaux signaux d’alerte.</w:t>
      </w:r>
    </w:p>
    <w:p w14:paraId="406FAD1D" w14:textId="09C2C54A" w:rsidR="00EB4DD6" w:rsidRPr="00EB4DD6" w:rsidRDefault="00876588" w:rsidP="00EB4DD6">
      <w:pPr>
        <w:pStyle w:val="Titre4"/>
        <w:ind w:firstLine="57"/>
      </w:pPr>
      <w:r>
        <w:t>Cas 1</w:t>
      </w:r>
    </w:p>
    <w:p w14:paraId="17510023" w14:textId="12627DD6" w:rsidR="00EB4DD6" w:rsidRPr="00EB4DD6" w:rsidRDefault="00EB4DD6" w:rsidP="00EB4DD6">
      <w:pPr>
        <w:pStyle w:val="Sansinterligne"/>
        <w:numPr>
          <w:ilvl w:val="0"/>
          <w:numId w:val="9"/>
        </w:numPr>
      </w:pPr>
      <w:r>
        <w:t xml:space="preserve">Un OBNL a déposé une demande d’enregistrement auprès de l’organisme de réglementation national, indiquant que son but était de soutenir et d’exécuter des programmes activités à caractère religieux, éducatif et humanitaire. L’attention de l’organisme de réglementation national a été attirée sur le fait que l’OBNL portait le même nom qu’une organisation étrangère identifiée dans divers documents comme soutenant des groupes terroristes étrangers. L’accès au renseignement de sécurité nationale indiquait que l’OBNL était lié à un réseau d’organisations utilisées pour procurer des ressources à des groupes terroristes étrangers. Cependant, l’OBNL a finalement été enregistré en raison d’un manque de preuves </w:t>
      </w:r>
      <w:r w:rsidR="007523F1">
        <w:t>corroborant</w:t>
      </w:r>
      <w:r>
        <w:t>.</w:t>
      </w:r>
    </w:p>
    <w:p w14:paraId="0E246811" w14:textId="77777777" w:rsidR="00EB4DD6" w:rsidRPr="007448C7" w:rsidRDefault="00EB4DD6" w:rsidP="00EB4DD6">
      <w:pPr>
        <w:pStyle w:val="Sansinterligne"/>
        <w:ind w:left="57"/>
      </w:pPr>
    </w:p>
    <w:p w14:paraId="197F06F3" w14:textId="15FEA973" w:rsidR="00EB4DD6" w:rsidRPr="00EB4DD6" w:rsidRDefault="00EB4DD6" w:rsidP="00EB4DD6">
      <w:pPr>
        <w:pStyle w:val="Sansinterligne"/>
        <w:numPr>
          <w:ilvl w:val="0"/>
          <w:numId w:val="9"/>
        </w:numPr>
      </w:pPr>
      <w:r>
        <w:t>Lors de la vérification de l’enregistrement de l’OBNL, l’organisme de réglementation a constaté que celui-ci avait soumis des rapports obligatoires incomplets et incohérents. Une vérification a par conséquent été effectuée, qui a révélé qu’une grande partie des fonds de l’OBNL provenaient d’une organisation étrangère connue pour agir en tant que façade au service de groupes terroristes. L’OBNL a en outre régulièrement envoyé des ressources à deux organisations inscrites sur la liste des entités terroristes. De manière plus générale, l’OBNL n’a pas été en mesure de rendre compte de l’utilisation finale d’un grand nombre de ses ressources, en particulier celles envoyées à l’étranger.</w:t>
      </w:r>
    </w:p>
    <w:p w14:paraId="47223AEF" w14:textId="77777777" w:rsidR="00EB4DD6" w:rsidRPr="007448C7" w:rsidRDefault="00EB4DD6" w:rsidP="00EB4DD6">
      <w:pPr>
        <w:pStyle w:val="Sansinterligne"/>
        <w:ind w:left="57"/>
      </w:pPr>
    </w:p>
    <w:p w14:paraId="393A4FA6" w14:textId="39947B86" w:rsidR="00EB4DD6" w:rsidRPr="00EB4DD6" w:rsidRDefault="00EB4DD6" w:rsidP="00EB4DD6">
      <w:pPr>
        <w:pStyle w:val="Sansinterligne"/>
        <w:numPr>
          <w:ilvl w:val="0"/>
          <w:numId w:val="9"/>
        </w:numPr>
      </w:pPr>
      <w:r>
        <w:t>À la suite de ces constatations, l’OBNL a été radié et l’organisme de réglementation a communiqué l’affaire aux autorités de poursuite pénale et aux organismes chargés de la sécurité nationale.</w:t>
      </w:r>
    </w:p>
    <w:p w14:paraId="2712C8EA" w14:textId="474EE85E" w:rsidR="00EB4DD6" w:rsidRPr="00333439" w:rsidRDefault="00876588" w:rsidP="00333439">
      <w:pPr>
        <w:pStyle w:val="Titre4"/>
        <w:ind w:firstLine="57"/>
      </w:pPr>
      <w:r>
        <w:t>Cas 2</w:t>
      </w:r>
    </w:p>
    <w:p w14:paraId="5AE969D0" w14:textId="4C77F60B" w:rsidR="00EB4DD6" w:rsidRPr="00200ADB" w:rsidRDefault="00EB4DD6" w:rsidP="00200ADB">
      <w:pPr>
        <w:pStyle w:val="Sansinterligne"/>
        <w:numPr>
          <w:ilvl w:val="0"/>
          <w:numId w:val="9"/>
        </w:numPr>
      </w:pPr>
      <w:r>
        <w:t>Un OBNL national recueillait des fonds pour des activités caritatives dans des zones de conflit à l’étranger par le biais de dons. Une déclaration de soupçon (DS) a été déposée par une banque après que l’un des fonctionnaires de l’association a échangé un grand nombre de petites coupures contre des coupures plus importantes. La personne a déclaré que les fonds étaient destinés à « un OBNL militant ».</w:t>
      </w:r>
    </w:p>
    <w:p w14:paraId="0340E367" w14:textId="77777777" w:rsidR="00876588" w:rsidRPr="007448C7" w:rsidRDefault="00876588" w:rsidP="00876588">
      <w:pPr>
        <w:pStyle w:val="Sansinterligne"/>
      </w:pPr>
    </w:p>
    <w:p w14:paraId="478D4620" w14:textId="66806610" w:rsidR="00EB4DD6" w:rsidRDefault="00EB4DD6" w:rsidP="0083163C">
      <w:pPr>
        <w:pStyle w:val="Sansinterligne"/>
        <w:numPr>
          <w:ilvl w:val="0"/>
          <w:numId w:val="9"/>
        </w:numPr>
      </w:pPr>
      <w:r>
        <w:t>Une enquête a révélé que les fonds avaient été donnés à l’OBNL en espèces, en virements bancaires et en paiements par carte de crédit, et par d’autres moyens de paiement tels que PayPal.</w:t>
      </w:r>
    </w:p>
    <w:p w14:paraId="0400DFDA" w14:textId="77777777" w:rsidR="00876588" w:rsidRPr="007448C7" w:rsidRDefault="00876588" w:rsidP="00876588">
      <w:pPr>
        <w:pStyle w:val="Sansinterligne"/>
      </w:pPr>
    </w:p>
    <w:p w14:paraId="11C8133E" w14:textId="77777777" w:rsidR="00EB4DD6" w:rsidRPr="00EB4DD6" w:rsidRDefault="00EB4DD6" w:rsidP="0083163C">
      <w:pPr>
        <w:pStyle w:val="Sansinterligne"/>
        <w:numPr>
          <w:ilvl w:val="0"/>
          <w:numId w:val="9"/>
        </w:numPr>
      </w:pPr>
      <w:r>
        <w:t>Il a par la suite été démontré que la personne s’était rendue dans une zone de conflit peu de temps après l’échange des billets de banque et qu’elle n’avait pas déclaré l’exportation d’espèces lorsqu’elle avait quitté le pays, comme l’exige la loi.</w:t>
      </w:r>
    </w:p>
    <w:p w14:paraId="137AA452" w14:textId="1D49BD5E" w:rsidR="00EB4DD6" w:rsidRPr="00333439" w:rsidRDefault="00EB4DD6" w:rsidP="00333439">
      <w:pPr>
        <w:pStyle w:val="Titre4"/>
        <w:ind w:firstLine="57"/>
      </w:pPr>
      <w:r>
        <w:t>Cas 3</w:t>
      </w:r>
    </w:p>
    <w:p w14:paraId="77C25E66" w14:textId="7E5921EB" w:rsidR="00EB4DD6" w:rsidRDefault="00EB4DD6" w:rsidP="00876588">
      <w:pPr>
        <w:pStyle w:val="Sansinterligne"/>
        <w:numPr>
          <w:ilvl w:val="0"/>
          <w:numId w:val="9"/>
        </w:numPr>
      </w:pPr>
      <w:r>
        <w:t>Un cadre supérieur d’un OBNL national, ayant le pouvoir de signer des documents pour le compte de l’OBNL, a un jour tenté d’effectuer un dépôt important en espèces sur le compte de celui-ci. Ce cadre a indiqué que les fonds devaient être transférés à un avocat pour l’achat d’une propriété. Il était vague quant à l’origine des fonds, mais a indirectement fait référence à des dons. La banque a refusé d’accepter le dépôt au motif que l’agence où le dépôt avait été tenté n’était pas en charge de la tenue du compte, et a émis une DS qui a alerté la cellule de renseignement financier (CRF) nationale.</w:t>
      </w:r>
    </w:p>
    <w:p w14:paraId="439EA661" w14:textId="77777777" w:rsidR="00876588" w:rsidRPr="007448C7" w:rsidRDefault="00876588" w:rsidP="00876588">
      <w:pPr>
        <w:pStyle w:val="Sansinterligne"/>
        <w:ind w:left="57"/>
      </w:pPr>
    </w:p>
    <w:p w14:paraId="76AC7865" w14:textId="77777777" w:rsidR="00EB4DD6" w:rsidRDefault="00EB4DD6" w:rsidP="00876588">
      <w:pPr>
        <w:pStyle w:val="Sansinterligne"/>
        <w:numPr>
          <w:ilvl w:val="0"/>
          <w:numId w:val="9"/>
        </w:numPr>
      </w:pPr>
      <w:r>
        <w:t>L’enquête de la CRF a révélé que la même personne avait effectué un certain nombre de dépôts importants en espèces directement sur le compte de l’OBNL. Mais la CRF a également découvert plusieurs dépôts en espèces sur le compte personnel de l’individu correspondant à des dons de donateurs privés à l’OBNL. L’individu avait effectué un certain nombre de transferts internationaux de son compte personnel à une personne étrangère ayant des liens connus avec un groupe terroriste étranger.</w:t>
      </w:r>
    </w:p>
    <w:p w14:paraId="18DB6688" w14:textId="77777777" w:rsidR="00876588" w:rsidRPr="007448C7" w:rsidRDefault="00876588" w:rsidP="00876588">
      <w:pPr>
        <w:pStyle w:val="Sansinterligne"/>
      </w:pPr>
    </w:p>
    <w:p w14:paraId="5193B8F2" w14:textId="3E45CD06" w:rsidR="00EB4DD6" w:rsidRDefault="00EB4DD6" w:rsidP="00876588">
      <w:pPr>
        <w:pStyle w:val="Sansinterligne"/>
        <w:numPr>
          <w:ilvl w:val="0"/>
          <w:numId w:val="9"/>
        </w:numPr>
      </w:pPr>
      <w:r>
        <w:t>L’enquête de la CRF a permis de déterminer que l’on se servait de l'OBNL pour collecter des fonds qui étaient ensuite partiellement détournés pour soutenir des activités terroristes à l’étranger. Le dossier a été transmis aux autorités de poursuite pénale et judiciaires compétentes pour complément d’enquête.</w:t>
      </w:r>
    </w:p>
    <w:p w14:paraId="328D31D1" w14:textId="6DBCE295" w:rsidR="00876588" w:rsidRPr="00333439" w:rsidRDefault="00EB4DD6" w:rsidP="00333439">
      <w:pPr>
        <w:pStyle w:val="Titre4"/>
        <w:ind w:firstLine="57"/>
      </w:pPr>
      <w:r>
        <w:lastRenderedPageBreak/>
        <w:t>Cas 4</w:t>
      </w:r>
    </w:p>
    <w:p w14:paraId="2A847A64" w14:textId="39F71EEC" w:rsidR="00EB4DD6" w:rsidRDefault="00EB4DD6" w:rsidP="00876588">
      <w:pPr>
        <w:pStyle w:val="Sansinterligne"/>
        <w:numPr>
          <w:ilvl w:val="0"/>
          <w:numId w:val="9"/>
        </w:numPr>
      </w:pPr>
      <w:r>
        <w:t>Un OBNL national impliqué dans des activités humanitaires à l’étranger envoyait des fonds à un partenaire étranger situé dans une zone de conflit. Une demande publique adressée à l’organisme national de réglementation des OBNL a révélé que l’OBNL avait reçu un petit don de la part d’une organisation de façade connue d’un groupe terroriste étranger. L’information contenue dans le rapport obligatoire de l’OBNL à l’organisme de réglementation national a confirmé l’existence de ce don.</w:t>
      </w:r>
    </w:p>
    <w:p w14:paraId="3686BF8D" w14:textId="77777777" w:rsidR="00876588" w:rsidRPr="007448C7" w:rsidRDefault="00876588" w:rsidP="00876588">
      <w:pPr>
        <w:pStyle w:val="Sansinterligne"/>
        <w:ind w:left="57"/>
      </w:pPr>
    </w:p>
    <w:p w14:paraId="37580EB1" w14:textId="550B53AE" w:rsidR="00EB4DD6" w:rsidRDefault="00EB4DD6" w:rsidP="00876588">
      <w:pPr>
        <w:pStyle w:val="Sansinterligne"/>
        <w:numPr>
          <w:ilvl w:val="0"/>
          <w:numId w:val="9"/>
        </w:numPr>
      </w:pPr>
      <w:r>
        <w:t>Peu de temps après, un document obtenu au cours d’une vérification non liée a identifié l’OBNL comme un moyen de financement privilégié pour l’organisation de façade. La date du document correspondait à une augmentation spectaculaire des dons de l’OBNL. Des recherches effectuées dans la documentation librement disponible et des renseignements de sécurité nationale ont permis d’identifier trois des représentants de l’OBNL comme des partisans du groupe terroriste étranger, et d’identifier le partenaire étranger de l’OBNL comme une autre façade pour le groupe terroriste.</w:t>
      </w:r>
    </w:p>
    <w:p w14:paraId="49E086DE" w14:textId="77777777" w:rsidR="00876588" w:rsidRPr="007448C7" w:rsidRDefault="00876588" w:rsidP="00876588">
      <w:pPr>
        <w:pStyle w:val="Sansinterligne"/>
      </w:pPr>
    </w:p>
    <w:p w14:paraId="48387743" w14:textId="759130B0" w:rsidR="00EB4DD6" w:rsidRPr="00EB4DD6" w:rsidRDefault="00EB4DD6" w:rsidP="00876588">
      <w:pPr>
        <w:pStyle w:val="Sansinterligne"/>
        <w:numPr>
          <w:ilvl w:val="0"/>
          <w:numId w:val="9"/>
        </w:numPr>
      </w:pPr>
      <w:r>
        <w:t xml:space="preserve">Un audit ultérieur de l’OBNL par l'organisme de réglementation national a révélé que l’OBNL avait donné 700 000 </w:t>
      </w:r>
      <w:r w:rsidR="00A438A3">
        <w:t>$</w:t>
      </w:r>
      <w:r>
        <w:t xml:space="preserve"> à son partenaire étranger, mais n’était pas en mesure de rendre compte de l’utilisation finale de ces ressources. L’OBNL a finalement été radié par l'organisme de réglementation national.</w:t>
      </w:r>
    </w:p>
    <w:p w14:paraId="1CB85D59" w14:textId="349A38F8" w:rsidR="00EB4DD6" w:rsidRPr="00876588" w:rsidRDefault="00EB4DD6" w:rsidP="00333439">
      <w:pPr>
        <w:pStyle w:val="Titre4"/>
        <w:ind w:firstLine="57"/>
      </w:pPr>
      <w:r>
        <w:t>Cas 5</w:t>
      </w:r>
    </w:p>
    <w:p w14:paraId="67E1DC9F" w14:textId="28AB4C0E" w:rsidR="00EB4DD6" w:rsidRDefault="00EB4DD6" w:rsidP="00876588">
      <w:pPr>
        <w:pStyle w:val="Sansinterligne"/>
        <w:numPr>
          <w:ilvl w:val="0"/>
          <w:numId w:val="9"/>
        </w:numPr>
      </w:pPr>
      <w:r>
        <w:t>La CRF nationale a reçu de la part d’une banque des déclarations suspectes concernant les comptes de plusieurs OBNL nationaux. De nombreux petits dépôts et transferts avaient été effectués sur les comptes de ces organismes.</w:t>
      </w:r>
    </w:p>
    <w:p w14:paraId="3A663A44" w14:textId="77777777" w:rsidR="00876588" w:rsidRPr="007448C7" w:rsidRDefault="00876588" w:rsidP="00876588">
      <w:pPr>
        <w:pStyle w:val="Sansinterligne"/>
        <w:ind w:left="57"/>
      </w:pPr>
    </w:p>
    <w:p w14:paraId="5ED9AFEE" w14:textId="345F99FE" w:rsidR="00EB4DD6" w:rsidRDefault="00EB4DD6" w:rsidP="00876588">
      <w:pPr>
        <w:pStyle w:val="Sansinterligne"/>
        <w:numPr>
          <w:ilvl w:val="0"/>
          <w:numId w:val="9"/>
        </w:numPr>
      </w:pPr>
      <w:r>
        <w:t>Les renseignements de sources policières indiquaient que l’un des OBNL était soupçonné d’avoir des liens avec une organisation terroriste. Une enquête de la CRF a révélé que les petits montants crédités sur les comptes de cet OBNL étaient des dons de particuliers qui souhaitaient envoyer des fonds dans une zone de conflit à des fins humanitaires. La plupart des fonds crédités sur les comptes avaient été envoyés sur le compte personnel d’un haut dirigeant de l’un des OBNL.</w:t>
      </w:r>
    </w:p>
    <w:p w14:paraId="7379FB8D" w14:textId="77777777" w:rsidR="00876588" w:rsidRPr="007448C7" w:rsidRDefault="00876588" w:rsidP="00876588">
      <w:pPr>
        <w:pStyle w:val="Sansinterligne"/>
      </w:pPr>
    </w:p>
    <w:p w14:paraId="03217D5E" w14:textId="77777777" w:rsidR="00207A12" w:rsidRDefault="00EB4DD6" w:rsidP="00876588">
      <w:pPr>
        <w:pStyle w:val="Sansinterligne"/>
        <w:numPr>
          <w:ilvl w:val="0"/>
          <w:numId w:val="9"/>
        </w:numPr>
      </w:pPr>
      <w:r>
        <w:t>Cette personne a ensuite retiré tous les fonds en espèces, ce qui rendait difficile la détermination du bénéficiaire final des fonds.</w:t>
      </w:r>
    </w:p>
    <w:p w14:paraId="450006C0" w14:textId="77777777" w:rsidR="00876588" w:rsidRPr="007448C7" w:rsidRDefault="00876588" w:rsidP="00876588">
      <w:pPr>
        <w:pStyle w:val="Sansinterligne"/>
      </w:pPr>
    </w:p>
    <w:p w14:paraId="5930E808" w14:textId="3968C384" w:rsidR="00EB4DD6" w:rsidRPr="00EB4DD6" w:rsidRDefault="00EB4DD6" w:rsidP="00876588">
      <w:pPr>
        <w:pStyle w:val="Sansinterligne"/>
        <w:numPr>
          <w:ilvl w:val="0"/>
          <w:numId w:val="9"/>
        </w:numPr>
      </w:pPr>
      <w:r>
        <w:t>Il a été considéré que le système financier était utilisé pour distribuer des fonds, vraisemblablement pour financer des activités terroristes. L’information a été transmise aux autorités judiciaires en vue d’éventuelles poursuites.</w:t>
      </w:r>
    </w:p>
    <w:p w14:paraId="44425F89" w14:textId="5D916DAF" w:rsidR="00EB4DD6" w:rsidRPr="00333439" w:rsidRDefault="00EB4DD6" w:rsidP="00333439">
      <w:pPr>
        <w:pStyle w:val="Titre4"/>
        <w:ind w:firstLine="57"/>
      </w:pPr>
      <w:r>
        <w:t>Cas 6</w:t>
      </w:r>
    </w:p>
    <w:p w14:paraId="4157E270" w14:textId="2AC729D2" w:rsidR="00EB4DD6" w:rsidRDefault="00EB4DD6" w:rsidP="00876588">
      <w:pPr>
        <w:pStyle w:val="Sansinterligne"/>
        <w:numPr>
          <w:ilvl w:val="0"/>
          <w:numId w:val="9"/>
        </w:numPr>
      </w:pPr>
      <w:r>
        <w:t>Un OBNL national a été créé pour servir de lieu de culte à une communauté de réfugiés issus d’une zone de conflit, et afin de collecter et de débourser des fonds pour des causes humanitaires.</w:t>
      </w:r>
    </w:p>
    <w:p w14:paraId="14CDC614" w14:textId="77777777" w:rsidR="00876588" w:rsidRPr="007448C7" w:rsidRDefault="00876588" w:rsidP="00876588">
      <w:pPr>
        <w:pStyle w:val="Sansinterligne"/>
        <w:ind w:left="57"/>
      </w:pPr>
    </w:p>
    <w:p w14:paraId="6396AA18" w14:textId="56A97542" w:rsidR="00EB4DD6" w:rsidRDefault="00EB4DD6" w:rsidP="00876588">
      <w:pPr>
        <w:pStyle w:val="Sansinterligne"/>
        <w:numPr>
          <w:ilvl w:val="0"/>
          <w:numId w:val="9"/>
        </w:numPr>
      </w:pPr>
      <w:r>
        <w:t>L’organisme national de réglementation des OBNL a commencé à avoir des soupçons lorsque les rapports obligatoires de l’OBNL ont indiqué qu’il avait envoyé des fonds à des organisations qui n’étaient pas des bénéficiaires déterminés par la loi. Ces fonds auraient été envoyés en réponse à une catastrophe naturelle qui avait touché le pays d’origine de la communauté en question. Cependant, l’une des organisations bénéficiaires a été considérée comme la branche nationale d’une organisation internationale de façade d’un groupe terroriste étranger exerçant ses activités dans le pays d’origine des réfugiés.</w:t>
      </w:r>
    </w:p>
    <w:p w14:paraId="3F63668F" w14:textId="77777777" w:rsidR="00876588" w:rsidRPr="007448C7" w:rsidRDefault="00876588" w:rsidP="00876588">
      <w:pPr>
        <w:pStyle w:val="Sansinterligne"/>
      </w:pPr>
    </w:p>
    <w:p w14:paraId="26083888" w14:textId="175EF732" w:rsidR="00EB4DD6" w:rsidRDefault="00EB4DD6" w:rsidP="00876588">
      <w:pPr>
        <w:pStyle w:val="Sansinterligne"/>
        <w:numPr>
          <w:ilvl w:val="0"/>
          <w:numId w:val="9"/>
        </w:numPr>
      </w:pPr>
      <w:r>
        <w:t xml:space="preserve">L’organisme de réglementation a effectué un audit de l’OBNL et constaté que celui-ci avait envoyé des fonds à cinq organisations ou à des particuliers qui n’étaient pas des bénéficiaires déterminés par la loi. Il s’agissait notamment de 50 000 </w:t>
      </w:r>
      <w:r w:rsidR="005F3957">
        <w:t>$</w:t>
      </w:r>
      <w:r>
        <w:t xml:space="preserve"> envoyés à l’organisation internationale de façade par l’intermédiaire de la succursale nationale, et 80 000 </w:t>
      </w:r>
      <w:r w:rsidR="005F3957">
        <w:t>$</w:t>
      </w:r>
      <w:r>
        <w:t xml:space="preserve"> envoyés directement à la succursale du siège de l’organisation de façade dans la zone de conflit.</w:t>
      </w:r>
    </w:p>
    <w:p w14:paraId="57D2E79F" w14:textId="77777777" w:rsidR="00876588" w:rsidRPr="007448C7" w:rsidRDefault="00876588" w:rsidP="00876588">
      <w:pPr>
        <w:pStyle w:val="Sansinterligne"/>
      </w:pPr>
    </w:p>
    <w:p w14:paraId="246D7CC5" w14:textId="0BA2365F" w:rsidR="00EB4DD6" w:rsidRDefault="00EB4DD6" w:rsidP="00876588">
      <w:pPr>
        <w:pStyle w:val="Sansinterligne"/>
        <w:numPr>
          <w:ilvl w:val="0"/>
          <w:numId w:val="9"/>
        </w:numPr>
      </w:pPr>
      <w:r>
        <w:t>Pendant l’audit, l’organisme de réglementation a reçu deux demandes de renseignements émanant du public au sujet de l’OBNL. Ces deux pistes ont soulevé des inquiétudes quant à l’opacité de la direction de l’OBNL et au fait que les décisions d’envoyer des fonds à l’étranger avaient contourné les procédures normales de reddition de comptes prévues dans ses statuts, et qu’elles avaient été prises en toute connaissance de cause.</w:t>
      </w:r>
    </w:p>
    <w:p w14:paraId="23D19C88" w14:textId="77777777" w:rsidR="00876588" w:rsidRPr="007448C7" w:rsidRDefault="00876588" w:rsidP="00876588">
      <w:pPr>
        <w:pStyle w:val="Sansinterligne"/>
      </w:pPr>
    </w:p>
    <w:p w14:paraId="1758505C" w14:textId="0156BE84" w:rsidR="00EB4DD6" w:rsidRDefault="00EB4DD6" w:rsidP="00876588">
      <w:pPr>
        <w:pStyle w:val="Sansinterligne"/>
        <w:numPr>
          <w:ilvl w:val="0"/>
          <w:numId w:val="9"/>
        </w:numPr>
      </w:pPr>
      <w:r>
        <w:t xml:space="preserve">Une de ces pistes indiquait qu’un changement dans la composition démographique de la communauté avait permis à une nouvelle faction de prendre le contrôle du conseil d’administration de l’OBNL. Cette faction était plus favorable à la cause de l’organisation terroriste étrangère. Bien que ces problèmes aient déjà été </w:t>
      </w:r>
      <w:r>
        <w:lastRenderedPageBreak/>
        <w:t>identifiés dans l’audit de l’organisme de réglementation, les responsables ont confirmé les préoccupations de ce dernier au sujet de la direction de l’OBNL.</w:t>
      </w:r>
    </w:p>
    <w:p w14:paraId="4D08B2F6" w14:textId="77777777" w:rsidR="00876588" w:rsidRPr="007448C7" w:rsidRDefault="00876588" w:rsidP="00876588">
      <w:pPr>
        <w:pStyle w:val="Sansinterligne"/>
      </w:pPr>
    </w:p>
    <w:p w14:paraId="320F9524" w14:textId="77D781F3" w:rsidR="00EB4DD6" w:rsidRPr="00EB4DD6" w:rsidRDefault="00EB4DD6" w:rsidP="00876588">
      <w:pPr>
        <w:pStyle w:val="Sansinterligne"/>
        <w:numPr>
          <w:ilvl w:val="0"/>
          <w:numId w:val="9"/>
        </w:numPr>
      </w:pPr>
      <w:r>
        <w:t>La direction de l’OBNL a répondu aux préoccupations de l’organisme de réglementation en déclarant que le besoin urgent d’intervenir en cas de catastrophe naturelle avait conduit l’OBNL à contourner certaines procédures internes et à travailler avec toutes les organisations qui étaient en mesure d’effectuer des interventions dans les zones affectées. Au regard de ces éléments, l’OBNL a conservé son enregistrement mais a été contrainte de payer des pénalités. L’OBNL a également conclu une entente de conformité avec l’organisme de réglementation, qui prévoit des normes strictes de diligence raisonnable et de reddition des comptes.</w:t>
      </w:r>
    </w:p>
    <w:p w14:paraId="4AEB2265" w14:textId="12D4880F" w:rsidR="00EB4DD6" w:rsidRPr="001264E4" w:rsidRDefault="00EB4DD6" w:rsidP="00333439">
      <w:pPr>
        <w:pStyle w:val="Titre4"/>
        <w:ind w:firstLine="57"/>
      </w:pPr>
      <w:r>
        <w:t>Cas 7</w:t>
      </w:r>
    </w:p>
    <w:p w14:paraId="6F677C03" w14:textId="54203C23" w:rsidR="00EB4DD6" w:rsidRDefault="00EB4DD6" w:rsidP="001264E4">
      <w:pPr>
        <w:pStyle w:val="Sansinterligne"/>
        <w:numPr>
          <w:ilvl w:val="0"/>
          <w:numId w:val="9"/>
        </w:numPr>
      </w:pPr>
      <w:r>
        <w:t>En réponse à une catastrophe humanitaire, un OBNL important a apporté une aide sous forme de paiements en espèces à des bénéficiaires situés dans des zones contrôlées par une organisation terroriste. L’OBNL a effectué les paiements en espèces par l’intermédiaire d’une entreprise de services monétaires locale (ESM).</w:t>
      </w:r>
    </w:p>
    <w:p w14:paraId="2016FA48" w14:textId="77777777" w:rsidR="00FC438B" w:rsidRPr="007448C7" w:rsidRDefault="00FC438B" w:rsidP="00CC2701">
      <w:pPr>
        <w:pStyle w:val="Sansinterligne"/>
      </w:pPr>
    </w:p>
    <w:p w14:paraId="2C8C69A2" w14:textId="73AFF3B0" w:rsidR="00FC438B" w:rsidRDefault="00FC438B" w:rsidP="00FC438B">
      <w:pPr>
        <w:pStyle w:val="Sansinterligne"/>
        <w:numPr>
          <w:ilvl w:val="0"/>
          <w:numId w:val="9"/>
        </w:numPr>
      </w:pPr>
      <w:r>
        <w:t>L’examen du programme d’aide humanitaire par l’un des organismes partenaires de l’OBNL en son nom a soulevé des inquiétudes. Elle a révélé que, dans certains cas, l’ESM prélevait une « taxe » qui était reversée à une organisation terroriste reconnue. Dans d’autres cas, les bénéficiaires des fonds de bienfaisance étaient « taxés » par les représentants de l’organisation terroriste eux-mêmes après avoir reçu l’aide financière.</w:t>
      </w:r>
    </w:p>
    <w:p w14:paraId="21BD3EA6" w14:textId="5EE5886A" w:rsidR="00FC438B" w:rsidRPr="007448C7" w:rsidRDefault="00FC438B" w:rsidP="00FC438B">
      <w:pPr>
        <w:pStyle w:val="Sansinterligne"/>
        <w:ind w:left="57"/>
      </w:pPr>
    </w:p>
    <w:p w14:paraId="74193520" w14:textId="40249322" w:rsidR="00FC438B" w:rsidRDefault="00FC438B" w:rsidP="00FC438B">
      <w:pPr>
        <w:pStyle w:val="Sansinterligne"/>
        <w:numPr>
          <w:ilvl w:val="0"/>
          <w:numId w:val="9"/>
        </w:numPr>
      </w:pPr>
      <w:r>
        <w:t>L’examen a également révélé qu’il était généralement admis et accepté que certains fonds de bienfaisance étaient détournés à des fins terroristes et qu’il s’agissait d’une pratique courante parmi les organismes à but non lucratif et apparentés qui travaillent dans ce domaine.</w:t>
      </w:r>
    </w:p>
    <w:p w14:paraId="06181021" w14:textId="77777777" w:rsidR="00FC438B" w:rsidRPr="007448C7" w:rsidRDefault="00FC438B" w:rsidP="00FC438B">
      <w:pPr>
        <w:pStyle w:val="Sansinterligne"/>
        <w:ind w:left="57"/>
      </w:pPr>
    </w:p>
    <w:p w14:paraId="1BA830F5" w14:textId="562D6447" w:rsidR="00FC438B" w:rsidRPr="00333439" w:rsidRDefault="00FC438B" w:rsidP="00FC438B">
      <w:pPr>
        <w:pStyle w:val="Sansinterligne"/>
        <w:numPr>
          <w:ilvl w:val="0"/>
          <w:numId w:val="9"/>
        </w:numPr>
      </w:pPr>
      <w:r>
        <w:t>À la suite d’une enquête conjointe menée par l’organisme national de réglementation des OBNL, la CRF nationale et les organismes d’application de la loi, l’OBNL a été informée de ses responsabilités en matière de signalement de tels incidents et a été invitée à dispenser une formation à son personnel afin de mieux se prémunir contre d’autres incidents similaires.</w:t>
      </w:r>
    </w:p>
    <w:p w14:paraId="1E6AE007" w14:textId="77777777" w:rsidR="00FC438B" w:rsidRPr="001264E4" w:rsidRDefault="00FC438B" w:rsidP="00333439">
      <w:pPr>
        <w:pStyle w:val="Titre4"/>
        <w:ind w:firstLine="57"/>
      </w:pPr>
      <w:r>
        <w:t>Cas 8</w:t>
      </w:r>
    </w:p>
    <w:p w14:paraId="052128CA" w14:textId="3B8CF92A" w:rsidR="00FC438B" w:rsidRDefault="00FC438B" w:rsidP="00FC438B">
      <w:pPr>
        <w:pStyle w:val="Sansinterligne"/>
        <w:numPr>
          <w:ilvl w:val="0"/>
          <w:numId w:val="9"/>
        </w:numPr>
      </w:pPr>
      <w:r>
        <w:t>Un organisme national à but non lucratif a été créé pour soutenir le travail caritatif dans les zones de conflit à l’étranger.</w:t>
      </w:r>
    </w:p>
    <w:p w14:paraId="6426825B" w14:textId="77777777" w:rsidR="00FC438B" w:rsidRPr="007448C7" w:rsidRDefault="00FC438B" w:rsidP="00FC438B">
      <w:pPr>
        <w:pStyle w:val="Sansinterligne"/>
        <w:ind w:left="57"/>
      </w:pPr>
    </w:p>
    <w:p w14:paraId="3463C702" w14:textId="77777777" w:rsidR="00FC438B" w:rsidRDefault="00FC438B" w:rsidP="00FC438B">
      <w:pPr>
        <w:pStyle w:val="Sansinterligne"/>
        <w:numPr>
          <w:ilvl w:val="0"/>
          <w:numId w:val="9"/>
        </w:numPr>
      </w:pPr>
      <w:r>
        <w:t>Une enquête nationale de la CRF, initiée par une déclaration d’opération douteuse, a révélé que les fonds collectés localement étaient transmis à des organismes de bienfaisance étrangers. L’enquête a également révélé qu’une fois reçus par les organismes de bienfaisance étrangers, les fonds étaient systématiquement transférés à des personnes ou des organisations faisant partie d’une organisation terroriste reconnue ou étant affiliées à celle-ci.</w:t>
      </w:r>
    </w:p>
    <w:p w14:paraId="72D66B6B" w14:textId="77777777" w:rsidR="00FC438B" w:rsidRPr="007448C7" w:rsidRDefault="00FC438B" w:rsidP="00FC438B">
      <w:pPr>
        <w:pStyle w:val="Sansinterligne"/>
        <w:ind w:left="57"/>
      </w:pPr>
    </w:p>
    <w:p w14:paraId="26E3E3F4" w14:textId="77777777" w:rsidR="00FC438B" w:rsidRPr="00EB4DD6" w:rsidRDefault="00FC438B" w:rsidP="00FC438B">
      <w:pPr>
        <w:pStyle w:val="Sansinterligne"/>
        <w:numPr>
          <w:ilvl w:val="0"/>
          <w:numId w:val="9"/>
        </w:numPr>
      </w:pPr>
      <w:r>
        <w:t>Bien que des liens aient été établis entre les organismes de bienfaisance étrangers et l’organisation terroriste, les liens directs entre l’organisation non gouvernementale nationale et l’organisation terroriste n’ont pas pu être prouvés.</w:t>
      </w:r>
    </w:p>
    <w:p w14:paraId="1C3360D2" w14:textId="21E38F57" w:rsidR="00FC438B" w:rsidRPr="001264E4" w:rsidRDefault="00FC438B" w:rsidP="00333439">
      <w:pPr>
        <w:pStyle w:val="Titre4"/>
        <w:ind w:firstLine="57"/>
      </w:pPr>
      <w:r>
        <w:t>Cas 9</w:t>
      </w:r>
    </w:p>
    <w:p w14:paraId="7A1625FD" w14:textId="792CA4E3" w:rsidR="00FC438B" w:rsidRDefault="00FC438B" w:rsidP="00FC438B">
      <w:pPr>
        <w:pStyle w:val="Sansinterligne"/>
        <w:numPr>
          <w:ilvl w:val="0"/>
          <w:numId w:val="9"/>
        </w:numPr>
      </w:pPr>
      <w:r>
        <w:t>L’OBNL a été l’une des nombreuses succursales d’un OBNL international établi à l’étranger et a été créé pour aider à la réhabilitation des personnes touchées par un conflit interne dans ce pays.</w:t>
      </w:r>
    </w:p>
    <w:p w14:paraId="3EBC429C" w14:textId="77777777" w:rsidR="00FC438B" w:rsidRPr="007448C7" w:rsidRDefault="00FC438B" w:rsidP="00FC438B">
      <w:pPr>
        <w:pStyle w:val="Sansinterligne"/>
        <w:ind w:left="57"/>
      </w:pPr>
    </w:p>
    <w:p w14:paraId="5754437F" w14:textId="77777777" w:rsidR="00FC438B" w:rsidRDefault="00FC438B" w:rsidP="00FC438B">
      <w:pPr>
        <w:pStyle w:val="Sansinterligne"/>
        <w:numPr>
          <w:ilvl w:val="0"/>
          <w:numId w:val="9"/>
        </w:numPr>
      </w:pPr>
      <w:r>
        <w:t>Lorsque le pays en question a été touché par une catastrophe naturelle, la succursale nationale a collecté et transféré des fonds au siège de l’OBNL dans la zone touchée.</w:t>
      </w:r>
    </w:p>
    <w:p w14:paraId="56AE3D65" w14:textId="77777777" w:rsidR="00FC438B" w:rsidRPr="007448C7" w:rsidRDefault="00FC438B" w:rsidP="00FC438B">
      <w:pPr>
        <w:pStyle w:val="Sansinterligne"/>
        <w:ind w:left="57"/>
      </w:pPr>
    </w:p>
    <w:p w14:paraId="757638DC" w14:textId="6A8F0E51" w:rsidR="00FC438B" w:rsidRDefault="00FC438B" w:rsidP="00FC438B">
      <w:pPr>
        <w:pStyle w:val="Sansinterligne"/>
        <w:numPr>
          <w:ilvl w:val="0"/>
          <w:numId w:val="9"/>
        </w:numPr>
      </w:pPr>
      <w:r>
        <w:t>Des informations de presse internationales sur une affiliation entre l’OBNL international et un groupe terroriste ont conduit à une enquête de la CRF nationale. L’enquête a révélé qu’une quantité importante de fonds avait été transférée, par l’intermédiaire de plusieurs comptes intermédiaires, de l’OBNL national vers des comptes appartenant à des membres du groupe terroriste.</w:t>
      </w:r>
    </w:p>
    <w:p w14:paraId="537042B6" w14:textId="77777777" w:rsidR="00FC438B" w:rsidRPr="007448C7" w:rsidRDefault="00FC438B" w:rsidP="00FC438B">
      <w:pPr>
        <w:pStyle w:val="Sansinterligne"/>
        <w:ind w:left="57"/>
      </w:pPr>
    </w:p>
    <w:p w14:paraId="14BC2473" w14:textId="77777777" w:rsidR="00FC438B" w:rsidRPr="00EB4DD6" w:rsidRDefault="00FC438B" w:rsidP="00FC438B">
      <w:pPr>
        <w:pStyle w:val="Sansinterligne"/>
        <w:numPr>
          <w:ilvl w:val="0"/>
          <w:numId w:val="9"/>
        </w:numPr>
      </w:pPr>
      <w:r>
        <w:t>L’enquête n’a cependant pas permis de déterminer si la direction de l’OBNL avait connaissance de la destination finale de ces fonds.</w:t>
      </w:r>
    </w:p>
    <w:p w14:paraId="5CB1833C" w14:textId="77777777" w:rsidR="00FC438B" w:rsidRPr="001264E4" w:rsidRDefault="00FC438B" w:rsidP="00333439">
      <w:pPr>
        <w:pStyle w:val="Titre4"/>
        <w:ind w:firstLine="57"/>
      </w:pPr>
      <w:r>
        <w:lastRenderedPageBreak/>
        <w:t>Cas 10</w:t>
      </w:r>
    </w:p>
    <w:p w14:paraId="210482A5" w14:textId="66ADD7D7" w:rsidR="00FC438B" w:rsidRDefault="00FC438B" w:rsidP="00FC438B">
      <w:pPr>
        <w:pStyle w:val="Sansinterligne"/>
        <w:numPr>
          <w:ilvl w:val="0"/>
          <w:numId w:val="9"/>
        </w:numPr>
      </w:pPr>
      <w:r>
        <w:t>Un OBNL a été créé dans le but déclaré de financer des activités humanitaires étrangères dans une zone de conflit. Lors de l’analyse des rapports obligatoires de l’OBNL, l’organisme de réglementation national a noté que l’OBNL avait manqué à ses obligations d’enregistrement en fournissant des fonds à des organisations considérées comme ne faisant pas partie des bénéficiaires légalement déterminés.</w:t>
      </w:r>
    </w:p>
    <w:p w14:paraId="4514B25B" w14:textId="77777777" w:rsidR="00FC438B" w:rsidRPr="007448C7" w:rsidRDefault="00FC438B" w:rsidP="00FC438B">
      <w:pPr>
        <w:pStyle w:val="Sansinterligne"/>
        <w:ind w:left="57"/>
      </w:pPr>
    </w:p>
    <w:p w14:paraId="7E698493" w14:textId="7DEE4B14" w:rsidR="00333439" w:rsidRDefault="00FC438B" w:rsidP="00333439">
      <w:pPr>
        <w:pStyle w:val="Sansinterligne"/>
        <w:numPr>
          <w:ilvl w:val="0"/>
          <w:numId w:val="9"/>
        </w:numPr>
      </w:pPr>
      <w:r>
        <w:t xml:space="preserve">L’ARN a soumis l’OBNL à un audit tout en consultant les renseignements de sécurité nationale. Ces renseignements indiquaient que l’organisme était soupçonné d’appartenir à un réseau d’organisations humanitaires qui étaient favorables à, et influencées par, une organisation terroriste étrangère présente dans la même zone de conflit. L’audit a révélé que l’OBNL avait envoyé plus de 600 000 </w:t>
      </w:r>
      <w:r w:rsidR="005F3957">
        <w:t>$</w:t>
      </w:r>
      <w:r>
        <w:t xml:space="preserve"> à une organisation de façade connue d’un groupe terroriste étranger. Cette organisation était elle-même une entité terroriste répertoriée dans plusieurs pays. L’audit a en outre révélé que l’OBNL n’était pas en mesure de rendre compte de l’utilisation finale d’une grande partie des ressources qu’il avait données.</w:t>
      </w:r>
    </w:p>
    <w:p w14:paraId="57BC5C0E" w14:textId="77777777" w:rsidR="00333439" w:rsidRPr="007448C7" w:rsidRDefault="00333439" w:rsidP="00333439">
      <w:pPr>
        <w:pStyle w:val="Sansinterligne"/>
        <w:ind w:left="57"/>
      </w:pPr>
    </w:p>
    <w:p w14:paraId="3516D64B" w14:textId="1E100A14" w:rsidR="00FC438B" w:rsidRPr="00333439" w:rsidRDefault="00FC438B" w:rsidP="00333439">
      <w:pPr>
        <w:pStyle w:val="Sansinterligne"/>
        <w:numPr>
          <w:ilvl w:val="0"/>
          <w:numId w:val="9"/>
        </w:numPr>
      </w:pPr>
      <w:r>
        <w:t xml:space="preserve">À la lumière de son enquête, l’organisme de réglementation national a radié l’OBNL et communiqué les informations pertinentes </w:t>
      </w:r>
      <w:r w:rsidR="007448C7">
        <w:t xml:space="preserve">aux </w:t>
      </w:r>
      <w:r>
        <w:t>autorités policières et judiciaires nationales.</w:t>
      </w:r>
      <w:bookmarkEnd w:id="3"/>
    </w:p>
    <w:sectPr w:rsidR="00FC438B" w:rsidRPr="00333439" w:rsidSect="008A3BB3">
      <w:headerReference w:type="even" r:id="rId9"/>
      <w:headerReference w:type="default" r:id="rId10"/>
      <w:footerReference w:type="even" r:id="rId11"/>
      <w:footerReference w:type="default" r:id="rId12"/>
      <w:headerReference w:type="first" r:id="rId13"/>
      <w:footerReference w:type="first" r:id="rId14"/>
      <w:pgSz w:w="11906" w:h="16838"/>
      <w:pgMar w:top="73" w:right="851" w:bottom="1276" w:left="1134" w:header="0"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74D8F" w14:textId="77777777" w:rsidR="0052135E" w:rsidRDefault="0052135E" w:rsidP="0015015E">
      <w:pPr>
        <w:spacing w:after="0" w:line="240" w:lineRule="auto"/>
      </w:pPr>
      <w:r>
        <w:separator/>
      </w:r>
    </w:p>
  </w:endnote>
  <w:endnote w:type="continuationSeparator" w:id="0">
    <w:p w14:paraId="61509859" w14:textId="77777777" w:rsidR="0052135E" w:rsidRDefault="0052135E" w:rsidP="0015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Headings CS)">
    <w:altName w:val="Times New Roman"/>
    <w:charset w:val="00"/>
    <w:family w:val="roman"/>
    <w:pitch w:val="default"/>
  </w:font>
  <w:font w:name="Raleway ExtraBold">
    <w:charset w:val="00"/>
    <w:family w:val="auto"/>
    <w:pitch w:val="variable"/>
    <w:sig w:usb0="A00002FF" w:usb1="5000205B" w:usb2="00000000" w:usb3="00000000" w:csb0="00000197" w:csb1="00000000"/>
  </w:font>
  <w:font w:name="Minion Pro">
    <w:panose1 w:val="00000000000000000000"/>
    <w:charset w:val="00"/>
    <w:family w:val="roman"/>
    <w:notTrueType/>
    <w:pitch w:val="variable"/>
    <w:sig w:usb0="60000287" w:usb1="00000001" w:usb2="00000000" w:usb3="00000000" w:csb0="0000019F" w:csb1="00000000"/>
  </w:font>
  <w:font w:name="Times New Roman (Body CS)">
    <w:altName w:val="Times New Roman"/>
    <w:panose1 w:val="00000000000000000000"/>
    <w:charset w:val="00"/>
    <w:family w:val="roman"/>
    <w:notTrueType/>
    <w:pitch w:val="default"/>
  </w:font>
  <w:font w:name="Segoe UI Semilight">
    <w:panose1 w:val="020B0402040204020203"/>
    <w:charset w:val="00"/>
    <w:family w:val="swiss"/>
    <w:pitch w:val="variable"/>
    <w:sig w:usb0="E4002EFF" w:usb1="C000E47F" w:usb2="00000009" w:usb3="00000000" w:csb0="000001FF" w:csb1="00000000"/>
  </w:font>
  <w:font w:name="Raleway Medium">
    <w:charset w:val="00"/>
    <w:family w:val="auto"/>
    <w:pitch w:val="variable"/>
    <w:sig w:usb0="A00002FF" w:usb1="5000205B" w:usb2="00000000" w:usb3="00000000" w:csb0="00000197" w:csb1="00000000"/>
  </w:font>
  <w:font w:name="MinionPro-Regular">
    <w:charset w:val="4D"/>
    <w:family w:val="auto"/>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92603641"/>
      <w:docPartObj>
        <w:docPartGallery w:val="Page Numbers (Bottom of Page)"/>
        <w:docPartUnique/>
      </w:docPartObj>
    </w:sdtPr>
    <w:sdtContent>
      <w:p w14:paraId="6233D6AB" w14:textId="3A2E4EE2" w:rsidR="00B8041B" w:rsidRDefault="00B8041B" w:rsidP="003359A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62C39DE" w14:textId="77777777" w:rsidR="00251104" w:rsidRDefault="00251104" w:rsidP="00B8041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3766888"/>
      <w:docPartObj>
        <w:docPartGallery w:val="Page Numbers (Bottom of Page)"/>
        <w:docPartUnique/>
      </w:docPartObj>
    </w:sdtPr>
    <w:sdtContent>
      <w:p w14:paraId="3435513F" w14:textId="77777777" w:rsidR="007F7294" w:rsidRPr="007F7294" w:rsidRDefault="007F7294" w:rsidP="007F7294">
        <w:pPr>
          <w:pStyle w:val="Pieddepage"/>
          <w:framePr w:wrap="none" w:vAnchor="text" w:hAnchor="margin" w:xAlign="right" w:y="1"/>
          <w:jc w:val="center"/>
          <w:rPr>
            <w:rStyle w:val="Numrodepage"/>
          </w:rPr>
        </w:pPr>
        <w:r w:rsidRPr="007F7294">
          <w:rPr>
            <w:rStyle w:val="Numrodepage"/>
          </w:rPr>
          <w:fldChar w:fldCharType="begin"/>
        </w:r>
        <w:r w:rsidRPr="007F7294">
          <w:rPr>
            <w:rStyle w:val="Numrodepage"/>
          </w:rPr>
          <w:instrText xml:space="preserve"> PAGE </w:instrText>
        </w:r>
        <w:r w:rsidRPr="007F7294">
          <w:rPr>
            <w:rStyle w:val="Numrodepage"/>
          </w:rPr>
          <w:fldChar w:fldCharType="separate"/>
        </w:r>
        <w:r>
          <w:rPr>
            <w:rStyle w:val="Numrodepage"/>
          </w:rPr>
          <w:t>1</w:t>
        </w:r>
        <w:r w:rsidRPr="007F7294">
          <w:rPr>
            <w:rStyle w:val="Numrodepage"/>
          </w:rPr>
          <w:fldChar w:fldCharType="end"/>
        </w:r>
      </w:p>
    </w:sdtContent>
  </w:sdt>
  <w:tbl>
    <w:tblPr>
      <w:tblStyle w:val="Grilledutableau"/>
      <w:tblW w:w="10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45"/>
      <w:gridCol w:w="3345"/>
      <w:gridCol w:w="3345"/>
    </w:tblGrid>
    <w:tr w:rsidR="007F7294" w:rsidRPr="007F7294" w14:paraId="2765FFB1" w14:textId="77777777" w:rsidTr="00E268A0">
      <w:tc>
        <w:tcPr>
          <w:tcW w:w="3345" w:type="dxa"/>
        </w:tcPr>
        <w:p w14:paraId="7C7ABCBE" w14:textId="3C8A888E" w:rsidR="007F7294" w:rsidRPr="007F7294" w:rsidRDefault="007F7294" w:rsidP="007F7294">
          <w:pPr>
            <w:ind w:right="360"/>
            <w:rPr>
              <w:rFonts w:eastAsia="Times New Roman" w:cs="Times New Roman"/>
              <w:color w:val="auto"/>
              <w:sz w:val="16"/>
              <w:szCs w:val="16"/>
            </w:rPr>
          </w:pPr>
        </w:p>
      </w:tc>
      <w:tc>
        <w:tcPr>
          <w:tcW w:w="3345" w:type="dxa"/>
        </w:tcPr>
        <w:p w14:paraId="0BA7C395" w14:textId="0CCA00BA" w:rsidR="007F7294" w:rsidRPr="007F7294" w:rsidRDefault="007F7294" w:rsidP="007F7294">
          <w:pPr>
            <w:jc w:val="center"/>
            <w:rPr>
              <w:rFonts w:eastAsia="Times New Roman" w:cs="Times New Roman"/>
              <w:color w:val="auto"/>
              <w:sz w:val="16"/>
              <w:szCs w:val="16"/>
            </w:rPr>
          </w:pPr>
        </w:p>
      </w:tc>
      <w:tc>
        <w:tcPr>
          <w:tcW w:w="3345" w:type="dxa"/>
        </w:tcPr>
        <w:p w14:paraId="3E06D6AA" w14:textId="77777777" w:rsidR="007F7294" w:rsidRPr="007F7294" w:rsidRDefault="007F7294" w:rsidP="007F7294">
          <w:pPr>
            <w:jc w:val="center"/>
            <w:rPr>
              <w:rFonts w:eastAsia="Times New Roman" w:cs="Times New Roman"/>
              <w:color w:val="auto"/>
              <w:sz w:val="16"/>
              <w:szCs w:val="16"/>
              <w:lang w:eastAsia="en-GB"/>
            </w:rPr>
          </w:pPr>
        </w:p>
      </w:tc>
    </w:tr>
  </w:tbl>
  <w:p w14:paraId="6EEBB271" w14:textId="77777777" w:rsidR="00251104" w:rsidRPr="007F7294" w:rsidRDefault="00251104" w:rsidP="007F729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770594767"/>
      <w:docPartObj>
        <w:docPartGallery w:val="Page Numbers (Bottom of Page)"/>
        <w:docPartUnique/>
      </w:docPartObj>
    </w:sdtPr>
    <w:sdtContent>
      <w:p w14:paraId="599C794C" w14:textId="77777777" w:rsidR="007F7294" w:rsidRPr="007F7294" w:rsidRDefault="007F7294" w:rsidP="007F7294">
        <w:pPr>
          <w:pStyle w:val="Pieddepage"/>
          <w:framePr w:wrap="none" w:vAnchor="text" w:hAnchor="margin" w:xAlign="right" w:y="1"/>
          <w:jc w:val="center"/>
          <w:rPr>
            <w:rStyle w:val="Numrodepage"/>
          </w:rPr>
        </w:pPr>
        <w:r w:rsidRPr="007F7294">
          <w:rPr>
            <w:rStyle w:val="Numrodepage"/>
          </w:rPr>
          <w:fldChar w:fldCharType="begin"/>
        </w:r>
        <w:r w:rsidRPr="007F7294">
          <w:rPr>
            <w:rStyle w:val="Numrodepage"/>
          </w:rPr>
          <w:instrText xml:space="preserve"> PAGE </w:instrText>
        </w:r>
        <w:r w:rsidRPr="007F7294">
          <w:rPr>
            <w:rStyle w:val="Numrodepage"/>
          </w:rPr>
          <w:fldChar w:fldCharType="separate"/>
        </w:r>
        <w:r w:rsidRPr="007F7294">
          <w:rPr>
            <w:rStyle w:val="Numrodepage"/>
          </w:rPr>
          <w:t>2</w:t>
        </w:r>
        <w:r w:rsidRPr="007F7294">
          <w:rPr>
            <w:rStyle w:val="Numrodepage"/>
          </w:rPr>
          <w:fldChar w:fldCharType="end"/>
        </w:r>
      </w:p>
    </w:sdtContent>
  </w:sdt>
  <w:tbl>
    <w:tblPr>
      <w:tblStyle w:val="Grilledutableau"/>
      <w:tblW w:w="10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45"/>
      <w:gridCol w:w="3345"/>
      <w:gridCol w:w="3345"/>
    </w:tblGrid>
    <w:tr w:rsidR="007F7294" w:rsidRPr="007F7294" w14:paraId="3302E0EB" w14:textId="77777777" w:rsidTr="007F7294">
      <w:tc>
        <w:tcPr>
          <w:tcW w:w="3345" w:type="dxa"/>
        </w:tcPr>
        <w:p w14:paraId="62E64494" w14:textId="6CD0CF56" w:rsidR="007F7294" w:rsidRPr="007F7294" w:rsidRDefault="007F7294" w:rsidP="007F7294">
          <w:pPr>
            <w:ind w:right="360"/>
            <w:rPr>
              <w:rFonts w:eastAsia="Times New Roman" w:cs="Times New Roman"/>
              <w:color w:val="auto"/>
              <w:sz w:val="16"/>
              <w:szCs w:val="16"/>
            </w:rPr>
          </w:pPr>
        </w:p>
      </w:tc>
      <w:tc>
        <w:tcPr>
          <w:tcW w:w="3345" w:type="dxa"/>
        </w:tcPr>
        <w:p w14:paraId="36E1D827" w14:textId="72F64563" w:rsidR="007F7294" w:rsidRPr="007F7294" w:rsidRDefault="007F7294" w:rsidP="007F7294">
          <w:pPr>
            <w:jc w:val="center"/>
            <w:rPr>
              <w:rFonts w:eastAsia="Times New Roman" w:cs="Times New Roman"/>
              <w:color w:val="auto"/>
              <w:sz w:val="16"/>
              <w:szCs w:val="16"/>
            </w:rPr>
          </w:pPr>
        </w:p>
      </w:tc>
      <w:tc>
        <w:tcPr>
          <w:tcW w:w="3345" w:type="dxa"/>
        </w:tcPr>
        <w:p w14:paraId="112E29B6" w14:textId="77777777" w:rsidR="007F7294" w:rsidRPr="007F7294" w:rsidRDefault="007F7294" w:rsidP="007F7294">
          <w:pPr>
            <w:jc w:val="center"/>
            <w:rPr>
              <w:rFonts w:eastAsia="Times New Roman" w:cs="Times New Roman"/>
              <w:color w:val="auto"/>
              <w:sz w:val="16"/>
              <w:szCs w:val="16"/>
              <w:lang w:eastAsia="en-GB"/>
            </w:rPr>
          </w:pPr>
        </w:p>
      </w:tc>
    </w:tr>
    <w:tr w:rsidR="00D241C4" w:rsidRPr="007F7294" w14:paraId="2CEBF3D7" w14:textId="77777777" w:rsidTr="007F7294">
      <w:tc>
        <w:tcPr>
          <w:tcW w:w="3345" w:type="dxa"/>
        </w:tcPr>
        <w:p w14:paraId="2DFA4ED4" w14:textId="77777777" w:rsidR="00D241C4" w:rsidRPr="007F7294" w:rsidRDefault="00D241C4" w:rsidP="007F7294">
          <w:pPr>
            <w:ind w:right="360"/>
            <w:rPr>
              <w:rFonts w:eastAsia="Times New Roman" w:cs="Times New Roman"/>
              <w:color w:val="auto"/>
              <w:sz w:val="16"/>
            </w:rPr>
          </w:pPr>
        </w:p>
      </w:tc>
      <w:tc>
        <w:tcPr>
          <w:tcW w:w="3345" w:type="dxa"/>
        </w:tcPr>
        <w:p w14:paraId="76AEDADA" w14:textId="77777777" w:rsidR="00D241C4" w:rsidRDefault="00D241C4" w:rsidP="007F7294">
          <w:pPr>
            <w:jc w:val="center"/>
            <w:rPr>
              <w:color w:val="4D5156"/>
              <w:sz w:val="16"/>
              <w:shd w:val="clear" w:color="auto" w:fill="FFFFFF"/>
            </w:rPr>
          </w:pPr>
        </w:p>
      </w:tc>
      <w:tc>
        <w:tcPr>
          <w:tcW w:w="3345" w:type="dxa"/>
        </w:tcPr>
        <w:p w14:paraId="2D0ED41C" w14:textId="77777777" w:rsidR="00D241C4" w:rsidRPr="007F7294" w:rsidRDefault="00D241C4" w:rsidP="007F7294">
          <w:pPr>
            <w:jc w:val="center"/>
            <w:rPr>
              <w:rFonts w:eastAsia="Times New Roman" w:cs="Times New Roman"/>
              <w:color w:val="auto"/>
              <w:sz w:val="16"/>
              <w:szCs w:val="16"/>
              <w:lang w:eastAsia="en-GB"/>
            </w:rPr>
          </w:pPr>
        </w:p>
      </w:tc>
    </w:tr>
  </w:tbl>
  <w:p w14:paraId="054EF32E" w14:textId="77777777" w:rsidR="003F5FC4" w:rsidRPr="00ED57DE" w:rsidRDefault="003F5FC4" w:rsidP="008A3BB3">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BEB70" w14:textId="77777777" w:rsidR="0052135E" w:rsidRDefault="0052135E" w:rsidP="0015015E">
      <w:pPr>
        <w:spacing w:after="0" w:line="240" w:lineRule="auto"/>
      </w:pPr>
      <w:r>
        <w:separator/>
      </w:r>
    </w:p>
  </w:footnote>
  <w:footnote w:type="continuationSeparator" w:id="0">
    <w:p w14:paraId="3F7786AF" w14:textId="77777777" w:rsidR="0052135E" w:rsidRDefault="0052135E" w:rsidP="00150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4861A" w14:textId="207A7905" w:rsidR="00BE7AFB" w:rsidRDefault="00000000">
    <w:pPr>
      <w:pStyle w:val="En-tte"/>
    </w:pPr>
    <w:r>
      <w:pict w14:anchorId="15817F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838516" o:spid="_x0000_s1027" type="#_x0000_t75" alt="" style="position:absolute;left:0;text-align:left;margin-left:0;margin-top:0;width:620pt;height:877pt;z-index:-251639808;mso-wrap-edited:f;mso-width-percent:0;mso-height-percent:0;mso-position-horizontal:center;mso-position-horizontal-relative:margin;mso-position-vertical:center;mso-position-vertical-relative:margin;mso-width-percent:0;mso-height-percent:0" o:allowincell="f">
          <v:imagedata r:id="rId1" o:title="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18B6" w14:textId="77777777" w:rsidR="00D241C4" w:rsidRDefault="00D241C4" w:rsidP="002240F9">
    <w:pPr>
      <w:pStyle w:val="En-tte"/>
      <w:ind w:right="-2" w:hanging="1134"/>
      <w:rPr>
        <w:noProof/>
      </w:rPr>
    </w:pPr>
  </w:p>
  <w:p w14:paraId="23C9DC38" w14:textId="77777777" w:rsidR="00D241C4" w:rsidRDefault="00D241C4" w:rsidP="002240F9">
    <w:pPr>
      <w:pStyle w:val="En-tte"/>
      <w:ind w:right="-2" w:hanging="1134"/>
      <w:rPr>
        <w:noProof/>
      </w:rPr>
    </w:pPr>
  </w:p>
  <w:p w14:paraId="583D800E" w14:textId="77777777" w:rsidR="00D241C4" w:rsidRDefault="00D241C4" w:rsidP="002240F9">
    <w:pPr>
      <w:pStyle w:val="En-tte"/>
      <w:ind w:right="-2" w:hanging="1134"/>
      <w:rPr>
        <w:noProof/>
      </w:rPr>
    </w:pPr>
  </w:p>
  <w:p w14:paraId="58AF901F" w14:textId="77777777" w:rsidR="00D241C4" w:rsidRDefault="00D241C4" w:rsidP="002240F9">
    <w:pPr>
      <w:pStyle w:val="En-tte"/>
      <w:ind w:right="-2" w:hanging="1134"/>
      <w:rPr>
        <w:noProof/>
      </w:rPr>
    </w:pPr>
  </w:p>
  <w:p w14:paraId="385F8AC4" w14:textId="77777777" w:rsidR="00D241C4" w:rsidRDefault="00D241C4" w:rsidP="002240F9">
    <w:pPr>
      <w:pStyle w:val="En-tte"/>
      <w:ind w:right="-2" w:hanging="1134"/>
      <w:rPr>
        <w:noProof/>
      </w:rPr>
    </w:pPr>
  </w:p>
  <w:p w14:paraId="7D060617" w14:textId="77777777" w:rsidR="00D241C4" w:rsidRDefault="00D241C4" w:rsidP="002240F9">
    <w:pPr>
      <w:pStyle w:val="En-tte"/>
      <w:ind w:right="-2" w:hanging="1134"/>
      <w:rPr>
        <w:noProof/>
      </w:rPr>
    </w:pPr>
  </w:p>
  <w:p w14:paraId="77B779B1" w14:textId="77777777" w:rsidR="00D241C4" w:rsidRDefault="00D241C4" w:rsidP="002240F9">
    <w:pPr>
      <w:pStyle w:val="En-tte"/>
      <w:ind w:right="-2" w:hanging="1134"/>
      <w:rPr>
        <w:noProof/>
      </w:rPr>
    </w:pPr>
  </w:p>
  <w:p w14:paraId="280200C9" w14:textId="6B24A414" w:rsidR="009A16ED" w:rsidRDefault="00000000" w:rsidP="002240F9">
    <w:pPr>
      <w:pStyle w:val="En-tte"/>
      <w:ind w:right="-2" w:hanging="1134"/>
    </w:pPr>
    <w:r>
      <w:pict w14:anchorId="0DC90E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838517" o:spid="_x0000_s1026" type="#_x0000_t75" alt="" style="position:absolute;left:0;text-align:left;margin-left:0;margin-top:0;width:620pt;height:877pt;z-index:-251637760;mso-wrap-edited:f;mso-width-percent:0;mso-height-percent:0;mso-position-horizontal:center;mso-position-horizontal-relative:margin;mso-position-vertical:center;mso-position-vertical-relative:margin;mso-width-percent:0;mso-height-percent:0" o:allowincell="f">
          <v:imagedata r:id="rId1" o:title="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17CD" w14:textId="7F100447" w:rsidR="003F5FC4" w:rsidRDefault="00000000" w:rsidP="002240F9">
    <w:pPr>
      <w:pStyle w:val="En-tte"/>
      <w:ind w:left="-1134" w:right="-2"/>
    </w:pPr>
    <w:r>
      <w:pict w14:anchorId="52114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6838515" o:spid="_x0000_s1025" type="#_x0000_t75" alt="" style="position:absolute;left:0;text-align:left;margin-left:0;margin-top:0;width:620pt;height:877pt;z-index:-251641856;mso-wrap-edited:f;mso-width-percent:0;mso-height-percent:0;mso-position-horizontal:center;mso-position-horizontal-relative:margin;mso-position-vertical:center;mso-position-vertical-relative:margin;mso-width-percent:0;mso-height-percent:0" o:allowincell="f">
          <v:imagedata r:id="rId1" o:title="Background"/>
          <w10:wrap anchorx="margin" anchory="margin"/>
        </v:shape>
      </w:pict>
    </w:r>
    <w:r w:rsidR="00D241C4" w:rsidRPr="00D241C4">
      <w:rPr>
        <w:rFonts w:ascii="Times New Roman" w:eastAsia="Times New Roman" w:hAnsi="Times New Roman" w:cs="Times New Roman"/>
        <w:noProof/>
        <w:color w:val="auto"/>
        <w:sz w:val="16"/>
        <w:szCs w:val="24"/>
        <w:lang w:eastAsia="fr-FR"/>
      </w:rPr>
      <w:drawing>
        <wp:anchor distT="0" distB="0" distL="114300" distR="114300" simplePos="0" relativeHeight="251680768" behindDoc="0" locked="0" layoutInCell="1" allowOverlap="1" wp14:anchorId="0BEABF7D" wp14:editId="47C0DF5F">
          <wp:simplePos x="0" y="0"/>
          <wp:positionH relativeFrom="margin">
            <wp:posOffset>-720090</wp:posOffset>
          </wp:positionH>
          <wp:positionV relativeFrom="paragraph">
            <wp:posOffset>0</wp:posOffset>
          </wp:positionV>
          <wp:extent cx="7560000" cy="1260000"/>
          <wp:effectExtent l="0" t="0" r="3175" b="0"/>
          <wp:wrapSquare wrapText="bothSides"/>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2">
                    <a:extLst>
                      <a:ext uri="{28A0092B-C50C-407E-A947-70E740481C1C}">
                        <a14:useLocalDpi xmlns:a14="http://schemas.microsoft.com/office/drawing/2010/main" val="0"/>
                      </a:ext>
                    </a:extLst>
                  </a:blip>
                  <a:srcRect b="8333"/>
                  <a:stretch/>
                </pic:blipFill>
                <pic:spPr bwMode="auto">
                  <a:xfrm>
                    <a:off x="0" y="0"/>
                    <a:ext cx="7560000" cy="12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2E9"/>
    <w:multiLevelType w:val="hybridMultilevel"/>
    <w:tmpl w:val="BC14BB0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59315A6"/>
    <w:multiLevelType w:val="hybridMultilevel"/>
    <w:tmpl w:val="F624843E"/>
    <w:lvl w:ilvl="0" w:tplc="FFFFFFFF">
      <w:start w:val="1"/>
      <w:numFmt w:val="decimal"/>
      <w:lvlText w:val="%1."/>
      <w:lvlJc w:val="left"/>
      <w:pPr>
        <w:ind w:left="57"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1951E7"/>
    <w:multiLevelType w:val="hybridMultilevel"/>
    <w:tmpl w:val="E354C87C"/>
    <w:lvl w:ilvl="0" w:tplc="FEE654AC">
      <w:start w:val="1"/>
      <w:numFmt w:val="decimal"/>
      <w:lvlText w:val="%1."/>
      <w:lvlJc w:val="left"/>
      <w:pPr>
        <w:ind w:left="720" w:hanging="360"/>
      </w:pPr>
      <w:rPr>
        <w:rFonts w:hint="default"/>
        <w:b w:val="0"/>
        <w:color w:val="00000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4C0B3F"/>
    <w:multiLevelType w:val="multilevel"/>
    <w:tmpl w:val="586CB52C"/>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1B4A1304"/>
    <w:multiLevelType w:val="hybridMultilevel"/>
    <w:tmpl w:val="CA70B320"/>
    <w:lvl w:ilvl="0" w:tplc="FFFFFFFF">
      <w:start w:val="1"/>
      <w:numFmt w:val="decimal"/>
      <w:lvlText w:val="%1."/>
      <w:lvlJc w:val="left"/>
      <w:pPr>
        <w:ind w:left="57"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68608E"/>
    <w:multiLevelType w:val="hybridMultilevel"/>
    <w:tmpl w:val="DA0ED5C8"/>
    <w:lvl w:ilvl="0" w:tplc="FFFFFFFF">
      <w:start w:val="1"/>
      <w:numFmt w:val="decimal"/>
      <w:lvlText w:val="%1."/>
      <w:lvlJc w:val="left"/>
      <w:pPr>
        <w:ind w:left="57"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8E16C12"/>
    <w:multiLevelType w:val="hybridMultilevel"/>
    <w:tmpl w:val="A580A320"/>
    <w:lvl w:ilvl="0" w:tplc="FFFFFFFF">
      <w:start w:val="1"/>
      <w:numFmt w:val="decimal"/>
      <w:lvlText w:val="%1."/>
      <w:lvlJc w:val="left"/>
      <w:pPr>
        <w:ind w:left="57"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A1528C2"/>
    <w:multiLevelType w:val="hybridMultilevel"/>
    <w:tmpl w:val="29A64E8A"/>
    <w:lvl w:ilvl="0" w:tplc="E5F45CD8">
      <w:start w:val="1"/>
      <w:numFmt w:val="lowerLetter"/>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8" w15:restartNumberingAfterBreak="0">
    <w:nsid w:val="3025370E"/>
    <w:multiLevelType w:val="hybridMultilevel"/>
    <w:tmpl w:val="8B9AFFEA"/>
    <w:lvl w:ilvl="0" w:tplc="ACAE3F60">
      <w:start w:val="1"/>
      <w:numFmt w:val="decimal"/>
      <w:lvlText w:val="%1."/>
      <w:lvlJc w:val="left"/>
      <w:pPr>
        <w:ind w:left="57" w:firstLine="0"/>
      </w:pPr>
      <w:rPr>
        <w:rFonts w:hint="default"/>
      </w:rPr>
    </w:lvl>
    <w:lvl w:ilvl="1" w:tplc="20000001">
      <w:start w:val="1"/>
      <w:numFmt w:val="bullet"/>
      <w:lvlText w:val=""/>
      <w:lvlJc w:val="left"/>
      <w:pPr>
        <w:ind w:left="1440" w:hanging="360"/>
      </w:pPr>
      <w:rPr>
        <w:rFonts w:ascii="Symbol" w:hAnsi="Symbol"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3FDB7DD4"/>
    <w:multiLevelType w:val="hybridMultilevel"/>
    <w:tmpl w:val="932219CE"/>
    <w:lvl w:ilvl="0" w:tplc="FFFFFFFF">
      <w:start w:val="1"/>
      <w:numFmt w:val="decimal"/>
      <w:lvlText w:val="%1."/>
      <w:lvlJc w:val="left"/>
      <w:pPr>
        <w:ind w:left="57"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3CB0CAD"/>
    <w:multiLevelType w:val="hybridMultilevel"/>
    <w:tmpl w:val="53DEEDF6"/>
    <w:lvl w:ilvl="0" w:tplc="FFFFFFFF">
      <w:start w:val="1"/>
      <w:numFmt w:val="decimal"/>
      <w:lvlText w:val="%1."/>
      <w:lvlJc w:val="left"/>
      <w:pPr>
        <w:ind w:left="57"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5854A11"/>
    <w:multiLevelType w:val="hybridMultilevel"/>
    <w:tmpl w:val="AD6C7E2A"/>
    <w:lvl w:ilvl="0" w:tplc="FFFFFFFF">
      <w:start w:val="1"/>
      <w:numFmt w:val="decimal"/>
      <w:lvlText w:val="%1."/>
      <w:lvlJc w:val="left"/>
      <w:pPr>
        <w:ind w:left="57"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AF13F6C"/>
    <w:multiLevelType w:val="hybridMultilevel"/>
    <w:tmpl w:val="AE8E03AE"/>
    <w:lvl w:ilvl="0" w:tplc="FFFFFFFF">
      <w:start w:val="1"/>
      <w:numFmt w:val="decimal"/>
      <w:lvlText w:val="%1."/>
      <w:lvlJc w:val="left"/>
      <w:pPr>
        <w:ind w:left="57" w:firstLine="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AFB5651"/>
    <w:multiLevelType w:val="hybridMultilevel"/>
    <w:tmpl w:val="2A16F40A"/>
    <w:lvl w:ilvl="0" w:tplc="FFFFFFFF">
      <w:start w:val="1"/>
      <w:numFmt w:val="decimal"/>
      <w:lvlText w:val="%1."/>
      <w:lvlJc w:val="left"/>
      <w:pPr>
        <w:ind w:left="57"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04E0200"/>
    <w:multiLevelType w:val="hybridMultilevel"/>
    <w:tmpl w:val="8B9AFFEA"/>
    <w:lvl w:ilvl="0" w:tplc="FFFFFFFF">
      <w:start w:val="1"/>
      <w:numFmt w:val="decimal"/>
      <w:lvlText w:val="%1."/>
      <w:lvlJc w:val="left"/>
      <w:pPr>
        <w:ind w:left="57" w:firstLine="0"/>
      </w:pPr>
      <w:rPr>
        <w:rFonts w:hint="default"/>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0F47970"/>
    <w:multiLevelType w:val="hybridMultilevel"/>
    <w:tmpl w:val="6D1062FE"/>
    <w:lvl w:ilvl="0" w:tplc="FFFFFFFF">
      <w:start w:val="1"/>
      <w:numFmt w:val="decimal"/>
      <w:lvlText w:val="%1."/>
      <w:lvlJc w:val="left"/>
      <w:pPr>
        <w:ind w:left="57"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36B063C"/>
    <w:multiLevelType w:val="hybridMultilevel"/>
    <w:tmpl w:val="9CBC6DA4"/>
    <w:lvl w:ilvl="0" w:tplc="BAE0CE1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167A93"/>
    <w:multiLevelType w:val="hybridMultilevel"/>
    <w:tmpl w:val="6B88A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4C35EA"/>
    <w:multiLevelType w:val="hybridMultilevel"/>
    <w:tmpl w:val="DA0ED5C8"/>
    <w:lvl w:ilvl="0" w:tplc="FFFFFFFF">
      <w:start w:val="1"/>
      <w:numFmt w:val="decimal"/>
      <w:lvlText w:val="%1."/>
      <w:lvlJc w:val="left"/>
      <w:pPr>
        <w:ind w:left="57"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3CB2C1E"/>
    <w:multiLevelType w:val="hybridMultilevel"/>
    <w:tmpl w:val="932219CE"/>
    <w:lvl w:ilvl="0" w:tplc="FFFFFFFF">
      <w:start w:val="1"/>
      <w:numFmt w:val="decimal"/>
      <w:lvlText w:val="%1."/>
      <w:lvlJc w:val="left"/>
      <w:pPr>
        <w:ind w:left="57"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80B4C2F"/>
    <w:multiLevelType w:val="hybridMultilevel"/>
    <w:tmpl w:val="F624843E"/>
    <w:lvl w:ilvl="0" w:tplc="FFFFFFFF">
      <w:start w:val="1"/>
      <w:numFmt w:val="decimal"/>
      <w:lvlText w:val="%1."/>
      <w:lvlJc w:val="left"/>
      <w:pPr>
        <w:ind w:left="57"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9B050BD"/>
    <w:multiLevelType w:val="hybridMultilevel"/>
    <w:tmpl w:val="38EE8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7A033A"/>
    <w:multiLevelType w:val="hybridMultilevel"/>
    <w:tmpl w:val="E09415FC"/>
    <w:lvl w:ilvl="0" w:tplc="ACAE3F60">
      <w:start w:val="1"/>
      <w:numFmt w:val="decimal"/>
      <w:lvlText w:val="%1."/>
      <w:lvlJc w:val="left"/>
      <w:pPr>
        <w:ind w:left="57" w:firstLine="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6DBC2547"/>
    <w:multiLevelType w:val="hybridMultilevel"/>
    <w:tmpl w:val="5E601354"/>
    <w:lvl w:ilvl="0" w:tplc="F5A2F45E">
      <w:start w:val="1"/>
      <w:numFmt w:val="lowerLetter"/>
      <w:lvlText w:val="(%1)"/>
      <w:lvlJc w:val="left"/>
      <w:pPr>
        <w:ind w:left="1776" w:hanging="360"/>
      </w:pPr>
    </w:lvl>
    <w:lvl w:ilvl="1" w:tplc="04090019">
      <w:start w:val="1"/>
      <w:numFmt w:val="lowerLetter"/>
      <w:lvlText w:val="%2."/>
      <w:lvlJc w:val="left"/>
      <w:pPr>
        <w:ind w:left="2496" w:hanging="360"/>
      </w:pPr>
    </w:lvl>
    <w:lvl w:ilvl="2" w:tplc="0409001B">
      <w:start w:val="1"/>
      <w:numFmt w:val="lowerRoman"/>
      <w:lvlText w:val="%3."/>
      <w:lvlJc w:val="right"/>
      <w:pPr>
        <w:ind w:left="3216" w:hanging="180"/>
      </w:pPr>
    </w:lvl>
    <w:lvl w:ilvl="3" w:tplc="0409000F">
      <w:start w:val="1"/>
      <w:numFmt w:val="decimal"/>
      <w:lvlText w:val="%4."/>
      <w:lvlJc w:val="left"/>
      <w:pPr>
        <w:ind w:left="3936" w:hanging="360"/>
      </w:pPr>
    </w:lvl>
    <w:lvl w:ilvl="4" w:tplc="04090019">
      <w:start w:val="1"/>
      <w:numFmt w:val="lowerLetter"/>
      <w:lvlText w:val="%5."/>
      <w:lvlJc w:val="left"/>
      <w:pPr>
        <w:ind w:left="4656" w:hanging="360"/>
      </w:pPr>
    </w:lvl>
    <w:lvl w:ilvl="5" w:tplc="0409001B">
      <w:start w:val="1"/>
      <w:numFmt w:val="lowerRoman"/>
      <w:lvlText w:val="%6."/>
      <w:lvlJc w:val="right"/>
      <w:pPr>
        <w:ind w:left="5376" w:hanging="180"/>
      </w:pPr>
    </w:lvl>
    <w:lvl w:ilvl="6" w:tplc="0409000F">
      <w:start w:val="1"/>
      <w:numFmt w:val="decimal"/>
      <w:lvlText w:val="%7."/>
      <w:lvlJc w:val="left"/>
      <w:pPr>
        <w:ind w:left="6096" w:hanging="360"/>
      </w:pPr>
    </w:lvl>
    <w:lvl w:ilvl="7" w:tplc="04090019">
      <w:start w:val="1"/>
      <w:numFmt w:val="lowerLetter"/>
      <w:lvlText w:val="%8."/>
      <w:lvlJc w:val="left"/>
      <w:pPr>
        <w:ind w:left="6816" w:hanging="360"/>
      </w:pPr>
    </w:lvl>
    <w:lvl w:ilvl="8" w:tplc="0409001B">
      <w:start w:val="1"/>
      <w:numFmt w:val="lowerRoman"/>
      <w:lvlText w:val="%9."/>
      <w:lvlJc w:val="right"/>
      <w:pPr>
        <w:ind w:left="7536" w:hanging="180"/>
      </w:pPr>
    </w:lvl>
  </w:abstractNum>
  <w:abstractNum w:abstractNumId="24" w15:restartNumberingAfterBreak="0">
    <w:nsid w:val="6EE45D25"/>
    <w:multiLevelType w:val="hybridMultilevel"/>
    <w:tmpl w:val="34BEDE7E"/>
    <w:lvl w:ilvl="0" w:tplc="20000001">
      <w:start w:val="1"/>
      <w:numFmt w:val="bullet"/>
      <w:lvlText w:val=""/>
      <w:lvlJc w:val="left"/>
      <w:pPr>
        <w:ind w:left="777" w:hanging="360"/>
      </w:pPr>
      <w:rPr>
        <w:rFonts w:ascii="Symbol" w:hAnsi="Symbol" w:hint="default"/>
      </w:rPr>
    </w:lvl>
    <w:lvl w:ilvl="1" w:tplc="20000003" w:tentative="1">
      <w:start w:val="1"/>
      <w:numFmt w:val="bullet"/>
      <w:lvlText w:val="o"/>
      <w:lvlJc w:val="left"/>
      <w:pPr>
        <w:ind w:left="1497" w:hanging="360"/>
      </w:pPr>
      <w:rPr>
        <w:rFonts w:ascii="Courier New" w:hAnsi="Courier New" w:cs="Courier New" w:hint="default"/>
      </w:rPr>
    </w:lvl>
    <w:lvl w:ilvl="2" w:tplc="20000005" w:tentative="1">
      <w:start w:val="1"/>
      <w:numFmt w:val="bullet"/>
      <w:lvlText w:val=""/>
      <w:lvlJc w:val="left"/>
      <w:pPr>
        <w:ind w:left="2217" w:hanging="360"/>
      </w:pPr>
      <w:rPr>
        <w:rFonts w:ascii="Wingdings" w:hAnsi="Wingdings" w:hint="default"/>
      </w:rPr>
    </w:lvl>
    <w:lvl w:ilvl="3" w:tplc="20000001" w:tentative="1">
      <w:start w:val="1"/>
      <w:numFmt w:val="bullet"/>
      <w:lvlText w:val=""/>
      <w:lvlJc w:val="left"/>
      <w:pPr>
        <w:ind w:left="2937" w:hanging="360"/>
      </w:pPr>
      <w:rPr>
        <w:rFonts w:ascii="Symbol" w:hAnsi="Symbol" w:hint="default"/>
      </w:rPr>
    </w:lvl>
    <w:lvl w:ilvl="4" w:tplc="20000003" w:tentative="1">
      <w:start w:val="1"/>
      <w:numFmt w:val="bullet"/>
      <w:lvlText w:val="o"/>
      <w:lvlJc w:val="left"/>
      <w:pPr>
        <w:ind w:left="3657" w:hanging="360"/>
      </w:pPr>
      <w:rPr>
        <w:rFonts w:ascii="Courier New" w:hAnsi="Courier New" w:cs="Courier New" w:hint="default"/>
      </w:rPr>
    </w:lvl>
    <w:lvl w:ilvl="5" w:tplc="20000005" w:tentative="1">
      <w:start w:val="1"/>
      <w:numFmt w:val="bullet"/>
      <w:lvlText w:val=""/>
      <w:lvlJc w:val="left"/>
      <w:pPr>
        <w:ind w:left="4377" w:hanging="360"/>
      </w:pPr>
      <w:rPr>
        <w:rFonts w:ascii="Wingdings" w:hAnsi="Wingdings" w:hint="default"/>
      </w:rPr>
    </w:lvl>
    <w:lvl w:ilvl="6" w:tplc="20000001" w:tentative="1">
      <w:start w:val="1"/>
      <w:numFmt w:val="bullet"/>
      <w:lvlText w:val=""/>
      <w:lvlJc w:val="left"/>
      <w:pPr>
        <w:ind w:left="5097" w:hanging="360"/>
      </w:pPr>
      <w:rPr>
        <w:rFonts w:ascii="Symbol" w:hAnsi="Symbol" w:hint="default"/>
      </w:rPr>
    </w:lvl>
    <w:lvl w:ilvl="7" w:tplc="20000003" w:tentative="1">
      <w:start w:val="1"/>
      <w:numFmt w:val="bullet"/>
      <w:lvlText w:val="o"/>
      <w:lvlJc w:val="left"/>
      <w:pPr>
        <w:ind w:left="5817" w:hanging="360"/>
      </w:pPr>
      <w:rPr>
        <w:rFonts w:ascii="Courier New" w:hAnsi="Courier New" w:cs="Courier New" w:hint="default"/>
      </w:rPr>
    </w:lvl>
    <w:lvl w:ilvl="8" w:tplc="20000005" w:tentative="1">
      <w:start w:val="1"/>
      <w:numFmt w:val="bullet"/>
      <w:lvlText w:val=""/>
      <w:lvlJc w:val="left"/>
      <w:pPr>
        <w:ind w:left="6537" w:hanging="360"/>
      </w:pPr>
      <w:rPr>
        <w:rFonts w:ascii="Wingdings" w:hAnsi="Wingdings" w:hint="default"/>
      </w:rPr>
    </w:lvl>
  </w:abstractNum>
  <w:abstractNum w:abstractNumId="25" w15:restartNumberingAfterBreak="0">
    <w:nsid w:val="6F76523A"/>
    <w:multiLevelType w:val="hybridMultilevel"/>
    <w:tmpl w:val="87B2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890580"/>
    <w:multiLevelType w:val="hybridMultilevel"/>
    <w:tmpl w:val="AF04D1CC"/>
    <w:lvl w:ilvl="0" w:tplc="FFFFFFFF">
      <w:start w:val="1"/>
      <w:numFmt w:val="decimal"/>
      <w:lvlText w:val="%1."/>
      <w:lvlJc w:val="left"/>
      <w:pPr>
        <w:ind w:left="57"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83C7440"/>
    <w:multiLevelType w:val="hybridMultilevel"/>
    <w:tmpl w:val="154EC768"/>
    <w:lvl w:ilvl="0" w:tplc="ACAE3F60">
      <w:start w:val="1"/>
      <w:numFmt w:val="decimal"/>
      <w:lvlText w:val="%1."/>
      <w:lvlJc w:val="left"/>
      <w:pPr>
        <w:ind w:left="57" w:firstLine="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EAF5DD0"/>
    <w:multiLevelType w:val="hybridMultilevel"/>
    <w:tmpl w:val="2488CF1A"/>
    <w:lvl w:ilvl="0" w:tplc="FFFFFFFF">
      <w:start w:val="1"/>
      <w:numFmt w:val="decimal"/>
      <w:lvlText w:val="%1."/>
      <w:lvlJc w:val="left"/>
      <w:pPr>
        <w:ind w:left="57" w:firstLine="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07524609">
    <w:abstractNumId w:val="16"/>
  </w:num>
  <w:num w:numId="2" w16cid:durableId="192159873">
    <w:abstractNumId w:val="25"/>
  </w:num>
  <w:num w:numId="3" w16cid:durableId="605843581">
    <w:abstractNumId w:val="2"/>
  </w:num>
  <w:num w:numId="4" w16cid:durableId="1378165137">
    <w:abstractNumId w:val="17"/>
  </w:num>
  <w:num w:numId="5" w16cid:durableId="883175506">
    <w:abstractNumId w:val="21"/>
  </w:num>
  <w:num w:numId="6" w16cid:durableId="1742752781">
    <w:abstractNumId w:val="3"/>
  </w:num>
  <w:num w:numId="7" w16cid:durableId="13309832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910039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0240531">
    <w:abstractNumId w:val="8"/>
  </w:num>
  <w:num w:numId="10" w16cid:durableId="173806588">
    <w:abstractNumId w:val="22"/>
  </w:num>
  <w:num w:numId="11" w16cid:durableId="2124615938">
    <w:abstractNumId w:val="10"/>
  </w:num>
  <w:num w:numId="12" w16cid:durableId="1146900489">
    <w:abstractNumId w:val="11"/>
  </w:num>
  <w:num w:numId="13" w16cid:durableId="1865947060">
    <w:abstractNumId w:val="27"/>
  </w:num>
  <w:num w:numId="14" w16cid:durableId="427701992">
    <w:abstractNumId w:val="18"/>
  </w:num>
  <w:num w:numId="15" w16cid:durableId="2044162725">
    <w:abstractNumId w:val="5"/>
  </w:num>
  <w:num w:numId="16" w16cid:durableId="1250576368">
    <w:abstractNumId w:val="0"/>
  </w:num>
  <w:num w:numId="17" w16cid:durableId="1871602276">
    <w:abstractNumId w:val="24"/>
  </w:num>
  <w:num w:numId="18" w16cid:durableId="2111460874">
    <w:abstractNumId w:val="9"/>
  </w:num>
  <w:num w:numId="19" w16cid:durableId="807825390">
    <w:abstractNumId w:val="19"/>
  </w:num>
  <w:num w:numId="20" w16cid:durableId="651372118">
    <w:abstractNumId w:val="13"/>
  </w:num>
  <w:num w:numId="21" w16cid:durableId="1116288179">
    <w:abstractNumId w:val="6"/>
  </w:num>
  <w:num w:numId="22" w16cid:durableId="872767622">
    <w:abstractNumId w:val="4"/>
  </w:num>
  <w:num w:numId="23" w16cid:durableId="585502735">
    <w:abstractNumId w:val="26"/>
  </w:num>
  <w:num w:numId="24" w16cid:durableId="1897813164">
    <w:abstractNumId w:val="20"/>
  </w:num>
  <w:num w:numId="25" w16cid:durableId="1206799246">
    <w:abstractNumId w:val="1"/>
  </w:num>
  <w:num w:numId="26" w16cid:durableId="937981042">
    <w:abstractNumId w:val="28"/>
  </w:num>
  <w:num w:numId="27" w16cid:durableId="564609335">
    <w:abstractNumId w:val="15"/>
  </w:num>
  <w:num w:numId="28" w16cid:durableId="1498688988">
    <w:abstractNumId w:val="12"/>
  </w:num>
  <w:num w:numId="29" w16cid:durableId="18426246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490"/>
    <w:rsid w:val="00003750"/>
    <w:rsid w:val="0000499B"/>
    <w:rsid w:val="000170B9"/>
    <w:rsid w:val="00031EB1"/>
    <w:rsid w:val="0003529E"/>
    <w:rsid w:val="00041F59"/>
    <w:rsid w:val="00065713"/>
    <w:rsid w:val="00074B52"/>
    <w:rsid w:val="00084567"/>
    <w:rsid w:val="000870AE"/>
    <w:rsid w:val="000901BD"/>
    <w:rsid w:val="000A025A"/>
    <w:rsid w:val="000A1719"/>
    <w:rsid w:val="000A29B0"/>
    <w:rsid w:val="000B1AAA"/>
    <w:rsid w:val="000B203C"/>
    <w:rsid w:val="000D1007"/>
    <w:rsid w:val="000F5716"/>
    <w:rsid w:val="00102B03"/>
    <w:rsid w:val="001264E4"/>
    <w:rsid w:val="00130D04"/>
    <w:rsid w:val="001325AE"/>
    <w:rsid w:val="00137F73"/>
    <w:rsid w:val="0015015E"/>
    <w:rsid w:val="00151C46"/>
    <w:rsid w:val="001521D9"/>
    <w:rsid w:val="0015700C"/>
    <w:rsid w:val="00176B23"/>
    <w:rsid w:val="001C5527"/>
    <w:rsid w:val="001D2F6F"/>
    <w:rsid w:val="001F437B"/>
    <w:rsid w:val="001F6D46"/>
    <w:rsid w:val="001F713B"/>
    <w:rsid w:val="001F75B5"/>
    <w:rsid w:val="00200ADB"/>
    <w:rsid w:val="00203BC7"/>
    <w:rsid w:val="00207A12"/>
    <w:rsid w:val="002240F9"/>
    <w:rsid w:val="00232CC0"/>
    <w:rsid w:val="00241111"/>
    <w:rsid w:val="00244F6E"/>
    <w:rsid w:val="002455B5"/>
    <w:rsid w:val="002503B6"/>
    <w:rsid w:val="00251104"/>
    <w:rsid w:val="00256393"/>
    <w:rsid w:val="002568FC"/>
    <w:rsid w:val="002734A2"/>
    <w:rsid w:val="0028122F"/>
    <w:rsid w:val="00291B8F"/>
    <w:rsid w:val="0029550E"/>
    <w:rsid w:val="002A0438"/>
    <w:rsid w:val="002A3BC2"/>
    <w:rsid w:val="002B276C"/>
    <w:rsid w:val="002B7953"/>
    <w:rsid w:val="002D4597"/>
    <w:rsid w:val="002D7CB0"/>
    <w:rsid w:val="002E0CFB"/>
    <w:rsid w:val="002E6069"/>
    <w:rsid w:val="002F15A8"/>
    <w:rsid w:val="00304C70"/>
    <w:rsid w:val="00313ABB"/>
    <w:rsid w:val="0031657F"/>
    <w:rsid w:val="00317B57"/>
    <w:rsid w:val="003230D7"/>
    <w:rsid w:val="00333439"/>
    <w:rsid w:val="00336A85"/>
    <w:rsid w:val="003420DC"/>
    <w:rsid w:val="00342530"/>
    <w:rsid w:val="00343949"/>
    <w:rsid w:val="003576C4"/>
    <w:rsid w:val="00370729"/>
    <w:rsid w:val="0038315E"/>
    <w:rsid w:val="00383E7D"/>
    <w:rsid w:val="00385763"/>
    <w:rsid w:val="00387014"/>
    <w:rsid w:val="003A3C71"/>
    <w:rsid w:val="003A55E2"/>
    <w:rsid w:val="003B4724"/>
    <w:rsid w:val="003B64E2"/>
    <w:rsid w:val="003B6D88"/>
    <w:rsid w:val="003C60F3"/>
    <w:rsid w:val="003D3815"/>
    <w:rsid w:val="003D488A"/>
    <w:rsid w:val="003D4FC5"/>
    <w:rsid w:val="003F5FC4"/>
    <w:rsid w:val="00403CEB"/>
    <w:rsid w:val="00406589"/>
    <w:rsid w:val="0041349C"/>
    <w:rsid w:val="0041397A"/>
    <w:rsid w:val="00420AA9"/>
    <w:rsid w:val="00425203"/>
    <w:rsid w:val="00433375"/>
    <w:rsid w:val="00436A51"/>
    <w:rsid w:val="004504D7"/>
    <w:rsid w:val="00461C1C"/>
    <w:rsid w:val="00470F4A"/>
    <w:rsid w:val="00486935"/>
    <w:rsid w:val="00494D19"/>
    <w:rsid w:val="004A3ACB"/>
    <w:rsid w:val="004A3F2C"/>
    <w:rsid w:val="004C3125"/>
    <w:rsid w:val="004E21C5"/>
    <w:rsid w:val="004F4378"/>
    <w:rsid w:val="004F59AE"/>
    <w:rsid w:val="00500369"/>
    <w:rsid w:val="005137BD"/>
    <w:rsid w:val="00514266"/>
    <w:rsid w:val="00515DCF"/>
    <w:rsid w:val="0052118F"/>
    <w:rsid w:val="0052135E"/>
    <w:rsid w:val="005323A1"/>
    <w:rsid w:val="005357E0"/>
    <w:rsid w:val="00541FC1"/>
    <w:rsid w:val="00543083"/>
    <w:rsid w:val="005441B7"/>
    <w:rsid w:val="0054511F"/>
    <w:rsid w:val="00550526"/>
    <w:rsid w:val="00553B77"/>
    <w:rsid w:val="00563C12"/>
    <w:rsid w:val="00575B0B"/>
    <w:rsid w:val="00576CBD"/>
    <w:rsid w:val="00582802"/>
    <w:rsid w:val="0059153E"/>
    <w:rsid w:val="00592C34"/>
    <w:rsid w:val="005A78FD"/>
    <w:rsid w:val="005B1260"/>
    <w:rsid w:val="005B4F62"/>
    <w:rsid w:val="005C04BA"/>
    <w:rsid w:val="005C6A14"/>
    <w:rsid w:val="005D29CD"/>
    <w:rsid w:val="005D5D0A"/>
    <w:rsid w:val="005E2F54"/>
    <w:rsid w:val="005F3957"/>
    <w:rsid w:val="005F4D20"/>
    <w:rsid w:val="005F56CE"/>
    <w:rsid w:val="005F61E4"/>
    <w:rsid w:val="00605DC4"/>
    <w:rsid w:val="006115E7"/>
    <w:rsid w:val="006159A0"/>
    <w:rsid w:val="00616B66"/>
    <w:rsid w:val="00637318"/>
    <w:rsid w:val="00643DAC"/>
    <w:rsid w:val="00651DA4"/>
    <w:rsid w:val="00654870"/>
    <w:rsid w:val="006638B9"/>
    <w:rsid w:val="006850FC"/>
    <w:rsid w:val="00696981"/>
    <w:rsid w:val="006A673C"/>
    <w:rsid w:val="006B2753"/>
    <w:rsid w:val="006B6CB9"/>
    <w:rsid w:val="006B75D5"/>
    <w:rsid w:val="006C2E93"/>
    <w:rsid w:val="006E02B9"/>
    <w:rsid w:val="006E7DDA"/>
    <w:rsid w:val="007019F4"/>
    <w:rsid w:val="00712EE9"/>
    <w:rsid w:val="00714ECB"/>
    <w:rsid w:val="00731F7E"/>
    <w:rsid w:val="007337D4"/>
    <w:rsid w:val="007436FB"/>
    <w:rsid w:val="007448C7"/>
    <w:rsid w:val="00747624"/>
    <w:rsid w:val="0075150C"/>
    <w:rsid w:val="007523F1"/>
    <w:rsid w:val="007640D8"/>
    <w:rsid w:val="007768C5"/>
    <w:rsid w:val="00782EE6"/>
    <w:rsid w:val="007A73A9"/>
    <w:rsid w:val="007B1DBF"/>
    <w:rsid w:val="007D0B88"/>
    <w:rsid w:val="007D3CA8"/>
    <w:rsid w:val="007D5954"/>
    <w:rsid w:val="007D5B12"/>
    <w:rsid w:val="007D6F20"/>
    <w:rsid w:val="007E173C"/>
    <w:rsid w:val="007E5468"/>
    <w:rsid w:val="007F7294"/>
    <w:rsid w:val="008037D2"/>
    <w:rsid w:val="00804745"/>
    <w:rsid w:val="00815750"/>
    <w:rsid w:val="00831081"/>
    <w:rsid w:val="0083163C"/>
    <w:rsid w:val="00845021"/>
    <w:rsid w:val="00857253"/>
    <w:rsid w:val="0086460D"/>
    <w:rsid w:val="00872CF4"/>
    <w:rsid w:val="00876588"/>
    <w:rsid w:val="0088076E"/>
    <w:rsid w:val="00883E3F"/>
    <w:rsid w:val="008911A8"/>
    <w:rsid w:val="00894B2C"/>
    <w:rsid w:val="008A3BB3"/>
    <w:rsid w:val="008B1D68"/>
    <w:rsid w:val="008B363D"/>
    <w:rsid w:val="008C25D6"/>
    <w:rsid w:val="008C76E1"/>
    <w:rsid w:val="008D1D22"/>
    <w:rsid w:val="008F64C5"/>
    <w:rsid w:val="00921BD2"/>
    <w:rsid w:val="00934E96"/>
    <w:rsid w:val="009421B3"/>
    <w:rsid w:val="00964084"/>
    <w:rsid w:val="0096717D"/>
    <w:rsid w:val="00987924"/>
    <w:rsid w:val="00991346"/>
    <w:rsid w:val="00994E42"/>
    <w:rsid w:val="009A16ED"/>
    <w:rsid w:val="009A5E5E"/>
    <w:rsid w:val="009C2DAC"/>
    <w:rsid w:val="009C6EDC"/>
    <w:rsid w:val="009D2CC5"/>
    <w:rsid w:val="009E742A"/>
    <w:rsid w:val="009F00AB"/>
    <w:rsid w:val="009F2555"/>
    <w:rsid w:val="009F27A1"/>
    <w:rsid w:val="00A01B1E"/>
    <w:rsid w:val="00A02F07"/>
    <w:rsid w:val="00A03676"/>
    <w:rsid w:val="00A05570"/>
    <w:rsid w:val="00A0614B"/>
    <w:rsid w:val="00A23CF7"/>
    <w:rsid w:val="00A24334"/>
    <w:rsid w:val="00A273C3"/>
    <w:rsid w:val="00A30BA4"/>
    <w:rsid w:val="00A36216"/>
    <w:rsid w:val="00A36DB2"/>
    <w:rsid w:val="00A37820"/>
    <w:rsid w:val="00A438A3"/>
    <w:rsid w:val="00A53C6E"/>
    <w:rsid w:val="00A62065"/>
    <w:rsid w:val="00A65ED4"/>
    <w:rsid w:val="00A667E7"/>
    <w:rsid w:val="00A71D7E"/>
    <w:rsid w:val="00A73C9D"/>
    <w:rsid w:val="00A8270B"/>
    <w:rsid w:val="00AA0A51"/>
    <w:rsid w:val="00AA3C7B"/>
    <w:rsid w:val="00AC6818"/>
    <w:rsid w:val="00AC6CED"/>
    <w:rsid w:val="00AF0A4F"/>
    <w:rsid w:val="00B11748"/>
    <w:rsid w:val="00B129D5"/>
    <w:rsid w:val="00B144E6"/>
    <w:rsid w:val="00B24DD6"/>
    <w:rsid w:val="00B25505"/>
    <w:rsid w:val="00B5552A"/>
    <w:rsid w:val="00B57EED"/>
    <w:rsid w:val="00B61500"/>
    <w:rsid w:val="00B71865"/>
    <w:rsid w:val="00B8041B"/>
    <w:rsid w:val="00B824A0"/>
    <w:rsid w:val="00B9308B"/>
    <w:rsid w:val="00B93FE2"/>
    <w:rsid w:val="00BA0F66"/>
    <w:rsid w:val="00BA1204"/>
    <w:rsid w:val="00BA740F"/>
    <w:rsid w:val="00BA7AB6"/>
    <w:rsid w:val="00BB7AA6"/>
    <w:rsid w:val="00BD3C77"/>
    <w:rsid w:val="00BD7D6B"/>
    <w:rsid w:val="00BE7AFB"/>
    <w:rsid w:val="00BF0C5A"/>
    <w:rsid w:val="00BF6EAB"/>
    <w:rsid w:val="00C17909"/>
    <w:rsid w:val="00C219F3"/>
    <w:rsid w:val="00C21F95"/>
    <w:rsid w:val="00C31D47"/>
    <w:rsid w:val="00C43F6B"/>
    <w:rsid w:val="00C50CAA"/>
    <w:rsid w:val="00C738FB"/>
    <w:rsid w:val="00C747EA"/>
    <w:rsid w:val="00C810F8"/>
    <w:rsid w:val="00C9461F"/>
    <w:rsid w:val="00C964BB"/>
    <w:rsid w:val="00CA3AEE"/>
    <w:rsid w:val="00CB2FB9"/>
    <w:rsid w:val="00CC2701"/>
    <w:rsid w:val="00CC48C6"/>
    <w:rsid w:val="00CC6348"/>
    <w:rsid w:val="00CE1B9D"/>
    <w:rsid w:val="00CE7EC2"/>
    <w:rsid w:val="00D01668"/>
    <w:rsid w:val="00D1775D"/>
    <w:rsid w:val="00D241C4"/>
    <w:rsid w:val="00D25EAD"/>
    <w:rsid w:val="00D30B10"/>
    <w:rsid w:val="00D3100C"/>
    <w:rsid w:val="00D35A6C"/>
    <w:rsid w:val="00D46124"/>
    <w:rsid w:val="00D64182"/>
    <w:rsid w:val="00D646B7"/>
    <w:rsid w:val="00D71923"/>
    <w:rsid w:val="00D81246"/>
    <w:rsid w:val="00D957FC"/>
    <w:rsid w:val="00DA1D7E"/>
    <w:rsid w:val="00DA69B3"/>
    <w:rsid w:val="00DB0AF7"/>
    <w:rsid w:val="00DB30F5"/>
    <w:rsid w:val="00DC06B4"/>
    <w:rsid w:val="00DD2871"/>
    <w:rsid w:val="00DD4B8F"/>
    <w:rsid w:val="00DE7B5F"/>
    <w:rsid w:val="00DF7980"/>
    <w:rsid w:val="00E00F31"/>
    <w:rsid w:val="00E04CE7"/>
    <w:rsid w:val="00E12022"/>
    <w:rsid w:val="00E12C95"/>
    <w:rsid w:val="00E3180A"/>
    <w:rsid w:val="00E401A0"/>
    <w:rsid w:val="00E54C3F"/>
    <w:rsid w:val="00E57300"/>
    <w:rsid w:val="00E624D9"/>
    <w:rsid w:val="00E7075F"/>
    <w:rsid w:val="00E92FE3"/>
    <w:rsid w:val="00E94E2F"/>
    <w:rsid w:val="00EB212F"/>
    <w:rsid w:val="00EB4DD6"/>
    <w:rsid w:val="00EB58BA"/>
    <w:rsid w:val="00ED57DE"/>
    <w:rsid w:val="00EE3A0D"/>
    <w:rsid w:val="00F0435E"/>
    <w:rsid w:val="00F15490"/>
    <w:rsid w:val="00F22966"/>
    <w:rsid w:val="00F24D01"/>
    <w:rsid w:val="00F25C9B"/>
    <w:rsid w:val="00F425D8"/>
    <w:rsid w:val="00F43F24"/>
    <w:rsid w:val="00F44D3A"/>
    <w:rsid w:val="00F45248"/>
    <w:rsid w:val="00F459E3"/>
    <w:rsid w:val="00F467E3"/>
    <w:rsid w:val="00F613BE"/>
    <w:rsid w:val="00F728A6"/>
    <w:rsid w:val="00F759C8"/>
    <w:rsid w:val="00F760D5"/>
    <w:rsid w:val="00F93E0D"/>
    <w:rsid w:val="00F97A22"/>
    <w:rsid w:val="00FA406D"/>
    <w:rsid w:val="00FA40B7"/>
    <w:rsid w:val="00FA530A"/>
    <w:rsid w:val="00FB1E09"/>
    <w:rsid w:val="00FC3773"/>
    <w:rsid w:val="00FC438B"/>
    <w:rsid w:val="00FD0607"/>
    <w:rsid w:val="00FE75ED"/>
    <w:rsid w:val="00FF2455"/>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C2F44"/>
  <w15:docId w15:val="{2A9375F8-EA41-43C9-AD3F-9C75CBDF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Theme="minorHAnsi" w:hAnsi="Raleway" w:cs="Open Sans"/>
        <w:color w:val="000000"/>
        <w:sz w:val="18"/>
        <w:szCs w:val="21"/>
        <w:lang w:val="fr-FR"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A0A51"/>
  </w:style>
  <w:style w:type="paragraph" w:styleId="Titre1">
    <w:name w:val="heading 1"/>
    <w:basedOn w:val="Normal"/>
    <w:next w:val="Normal"/>
    <w:link w:val="Titre1Car"/>
    <w:uiPriority w:val="9"/>
    <w:qFormat/>
    <w:rsid w:val="00AA0A51"/>
    <w:pPr>
      <w:keepNext/>
      <w:keepLines/>
      <w:spacing w:before="480" w:after="240" w:line="240" w:lineRule="auto"/>
      <w:outlineLvl w:val="0"/>
    </w:pPr>
    <w:rPr>
      <w:rFonts w:eastAsiaTheme="majorEastAsia" w:cs="Times New Roman (Headings CS)"/>
      <w:caps/>
      <w:color w:val="074589"/>
      <w:spacing w:val="30"/>
      <w:sz w:val="70"/>
      <w:szCs w:val="32"/>
    </w:rPr>
  </w:style>
  <w:style w:type="paragraph" w:styleId="Titre2">
    <w:name w:val="heading 2"/>
    <w:basedOn w:val="Normal"/>
    <w:next w:val="Normal"/>
    <w:link w:val="Titre2Car"/>
    <w:uiPriority w:val="9"/>
    <w:unhideWhenUsed/>
    <w:qFormat/>
    <w:rsid w:val="00AA0A51"/>
    <w:pPr>
      <w:keepNext/>
      <w:keepLines/>
      <w:snapToGrid w:val="0"/>
      <w:spacing w:before="400" w:after="360" w:line="240" w:lineRule="auto"/>
      <w:contextualSpacing/>
      <w:outlineLvl w:val="1"/>
    </w:pPr>
    <w:rPr>
      <w:rFonts w:eastAsiaTheme="majorEastAsia" w:cs="Times New Roman (Headings CS)"/>
      <w:caps/>
      <w:color w:val="2B2B2B"/>
      <w:spacing w:val="30"/>
      <w:sz w:val="36"/>
      <w:szCs w:val="26"/>
    </w:rPr>
  </w:style>
  <w:style w:type="paragraph" w:styleId="Titre3">
    <w:name w:val="heading 3"/>
    <w:basedOn w:val="Normal"/>
    <w:link w:val="Titre3Car"/>
    <w:uiPriority w:val="9"/>
    <w:qFormat/>
    <w:rsid w:val="00AA0A51"/>
    <w:pPr>
      <w:spacing w:before="100" w:beforeAutospacing="1" w:after="100" w:afterAutospacing="1" w:line="240" w:lineRule="auto"/>
      <w:outlineLvl w:val="2"/>
    </w:pPr>
    <w:rPr>
      <w:rFonts w:eastAsia="Times New Roman" w:cs="Times New Roman"/>
      <w:bCs/>
      <w:color w:val="074589"/>
      <w:sz w:val="24"/>
      <w:szCs w:val="27"/>
      <w:lang w:eastAsia="en-GB"/>
    </w:rPr>
  </w:style>
  <w:style w:type="paragraph" w:styleId="Titre4">
    <w:name w:val="heading 4"/>
    <w:basedOn w:val="Normal"/>
    <w:next w:val="Normal"/>
    <w:link w:val="Titre4Car"/>
    <w:uiPriority w:val="9"/>
    <w:unhideWhenUsed/>
    <w:qFormat/>
    <w:rsid w:val="00AA0A51"/>
    <w:pPr>
      <w:keepNext/>
      <w:keepLines/>
      <w:spacing w:before="160" w:after="120"/>
      <w:outlineLvl w:val="3"/>
    </w:pPr>
    <w:rPr>
      <w:rFonts w:ascii="Raleway ExtraBold" w:eastAsiaTheme="majorEastAsia" w:hAnsi="Raleway ExtraBold" w:cstheme="majorBidi"/>
      <w:b/>
      <w:iCs/>
      <w:color w:val="2B2B2B"/>
    </w:rPr>
  </w:style>
  <w:style w:type="paragraph" w:styleId="Titre5">
    <w:name w:val="heading 5"/>
    <w:basedOn w:val="Normal"/>
    <w:next w:val="Normal"/>
    <w:link w:val="Titre5Car"/>
    <w:uiPriority w:val="9"/>
    <w:unhideWhenUsed/>
    <w:qFormat/>
    <w:rsid w:val="00AA0A51"/>
    <w:pPr>
      <w:keepNext/>
      <w:keepLines/>
      <w:spacing w:before="40" w:after="0"/>
      <w:outlineLvl w:val="4"/>
    </w:pPr>
    <w:rPr>
      <w:rFonts w:eastAsiaTheme="majorEastAsia" w:cstheme="majorBidi"/>
      <w:color w:val="074589"/>
    </w:rPr>
  </w:style>
  <w:style w:type="paragraph" w:styleId="Titre6">
    <w:name w:val="heading 6"/>
    <w:basedOn w:val="Normal"/>
    <w:next w:val="Normal"/>
    <w:link w:val="Titre6Car"/>
    <w:uiPriority w:val="9"/>
    <w:unhideWhenUsed/>
    <w:qFormat/>
    <w:rsid w:val="00AA0A51"/>
    <w:pPr>
      <w:keepNext/>
      <w:keepLines/>
      <w:spacing w:before="40" w:after="0"/>
      <w:outlineLvl w:val="5"/>
    </w:pPr>
    <w:rPr>
      <w:rFonts w:eastAsiaTheme="majorEastAsia" w:cstheme="majorBidi"/>
      <w:color w:val="1F4D78" w:themeColor="accent1" w:themeShade="7F"/>
    </w:rPr>
  </w:style>
  <w:style w:type="paragraph" w:styleId="Titre7">
    <w:name w:val="heading 7"/>
    <w:basedOn w:val="Normal"/>
    <w:next w:val="Normal"/>
    <w:link w:val="Titre7Car"/>
    <w:uiPriority w:val="9"/>
    <w:semiHidden/>
    <w:unhideWhenUsed/>
    <w:qFormat/>
    <w:rsid w:val="00AA0A51"/>
    <w:pPr>
      <w:keepNext/>
      <w:keepLines/>
      <w:spacing w:before="40" w:after="0"/>
      <w:outlineLvl w:val="6"/>
    </w:pPr>
    <w:rPr>
      <w:rFonts w:eastAsiaTheme="majorEastAsia" w:cstheme="majorBidi"/>
      <w:i/>
      <w:iCs/>
      <w:color w:val="07458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ostvermerk">
    <w:name w:val="Postvermerk"/>
    <w:basedOn w:val="Normal"/>
    <w:autoRedefine/>
    <w:uiPriority w:val="99"/>
    <w:rsid w:val="00D1775D"/>
    <w:pPr>
      <w:autoSpaceDE w:val="0"/>
      <w:autoSpaceDN w:val="0"/>
      <w:adjustRightInd w:val="0"/>
      <w:spacing w:after="0"/>
      <w:textAlignment w:val="center"/>
    </w:pPr>
    <w:rPr>
      <w:rFonts w:cs="Minion Pro"/>
      <w:color w:val="57575B"/>
      <w:szCs w:val="24"/>
    </w:rPr>
  </w:style>
  <w:style w:type="paragraph" w:styleId="En-tte">
    <w:name w:val="header"/>
    <w:basedOn w:val="Normal"/>
    <w:link w:val="En-tteCar"/>
    <w:uiPriority w:val="99"/>
    <w:unhideWhenUsed/>
    <w:rsid w:val="00AA0A51"/>
    <w:pPr>
      <w:tabs>
        <w:tab w:val="center" w:pos="4536"/>
        <w:tab w:val="right" w:pos="9072"/>
      </w:tabs>
      <w:spacing w:after="0" w:line="240" w:lineRule="auto"/>
    </w:pPr>
  </w:style>
  <w:style w:type="character" w:customStyle="1" w:styleId="En-tteCar">
    <w:name w:val="En-tête Car"/>
    <w:basedOn w:val="Policepardfaut"/>
    <w:link w:val="En-tte"/>
    <w:uiPriority w:val="99"/>
    <w:rsid w:val="00AA0A51"/>
    <w:rPr>
      <w:rFonts w:ascii="Raleway" w:hAnsi="Raleway" w:cs="Times New Roman (Body CS)"/>
      <w:color w:val="3B3838" w:themeColor="background2" w:themeShade="40"/>
      <w:sz w:val="18"/>
    </w:rPr>
  </w:style>
  <w:style w:type="paragraph" w:styleId="Pieddepage">
    <w:name w:val="footer"/>
    <w:basedOn w:val="Normal"/>
    <w:link w:val="PieddepageCar"/>
    <w:uiPriority w:val="99"/>
    <w:unhideWhenUsed/>
    <w:rsid w:val="00AA0A5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A0A51"/>
    <w:rPr>
      <w:rFonts w:ascii="Raleway" w:hAnsi="Raleway" w:cs="Times New Roman (Body CS)"/>
      <w:color w:val="3B3838" w:themeColor="background2" w:themeShade="40"/>
      <w:sz w:val="18"/>
    </w:rPr>
  </w:style>
  <w:style w:type="character" w:styleId="Lienhypertexte">
    <w:name w:val="Hyperlink"/>
    <w:basedOn w:val="Policepardfaut"/>
    <w:uiPriority w:val="99"/>
    <w:unhideWhenUsed/>
    <w:rsid w:val="00AA0A51"/>
    <w:rPr>
      <w:rFonts w:ascii="Raleway" w:hAnsi="Raleway"/>
      <w:color w:val="074589"/>
      <w:u w:val="single"/>
    </w:rPr>
  </w:style>
  <w:style w:type="paragraph" w:customStyle="1" w:styleId="Default">
    <w:name w:val="Default"/>
    <w:rsid w:val="009D2CC5"/>
    <w:pPr>
      <w:autoSpaceDE w:val="0"/>
      <w:autoSpaceDN w:val="0"/>
      <w:adjustRightInd w:val="0"/>
      <w:spacing w:after="0" w:line="288" w:lineRule="auto"/>
    </w:pPr>
    <w:rPr>
      <w:rFonts w:cs="Segoe UI Semilight"/>
      <w:szCs w:val="24"/>
    </w:rPr>
  </w:style>
  <w:style w:type="table" w:styleId="Grilledutableau">
    <w:name w:val="Table Grid"/>
    <w:basedOn w:val="TableauNormal"/>
    <w:uiPriority w:val="59"/>
    <w:rsid w:val="00AA0A51"/>
    <w:pPr>
      <w:spacing w:after="0" w:line="240" w:lineRule="auto"/>
    </w:pPr>
    <w:rPr>
      <w:rFonts w:cs="Times New Roman (Body CS)"/>
      <w:color w:val="3B3838" w:themeColor="background2" w:themeShade="4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rtefontsize-2">
    <w:name w:val="ms-rtefontsize-2"/>
    <w:basedOn w:val="Policepardfaut"/>
    <w:rsid w:val="00E04CE7"/>
  </w:style>
  <w:style w:type="paragraph" w:styleId="NormalWeb">
    <w:name w:val="Normal (Web)"/>
    <w:basedOn w:val="Normal"/>
    <w:uiPriority w:val="99"/>
    <w:unhideWhenUsed/>
    <w:rsid w:val="00AA0A51"/>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Paragraphedeliste">
    <w:name w:val="List Paragraph"/>
    <w:aliases w:val="NRA List Paragraph,NRA List Paragra"/>
    <w:basedOn w:val="Normal"/>
    <w:link w:val="ParagraphedelisteCar"/>
    <w:uiPriority w:val="34"/>
    <w:qFormat/>
    <w:rsid w:val="00AA0A51"/>
    <w:pPr>
      <w:ind w:left="720"/>
      <w:contextualSpacing/>
    </w:pPr>
  </w:style>
  <w:style w:type="character" w:customStyle="1" w:styleId="grame">
    <w:name w:val="grame"/>
    <w:basedOn w:val="Policepardfaut"/>
    <w:uiPriority w:val="99"/>
    <w:rsid w:val="00AA0A51"/>
    <w:rPr>
      <w:rFonts w:ascii="Raleway" w:hAnsi="Raleway" w:cs="Times New Roman"/>
    </w:rPr>
  </w:style>
  <w:style w:type="paragraph" w:customStyle="1" w:styleId="BasicParagraph">
    <w:name w:val="[Basic Paragraph]"/>
    <w:basedOn w:val="Normal"/>
    <w:uiPriority w:val="99"/>
    <w:rsid w:val="00AA0A51"/>
    <w:pPr>
      <w:autoSpaceDE w:val="0"/>
      <w:autoSpaceDN w:val="0"/>
      <w:adjustRightInd w:val="0"/>
      <w:spacing w:after="0"/>
      <w:textAlignment w:val="center"/>
    </w:pPr>
    <w:rPr>
      <w:rFonts w:ascii="Raleway Medium" w:hAnsi="Raleway Medium" w:cs="MinionPro-Regular"/>
      <w:sz w:val="24"/>
      <w:szCs w:val="24"/>
    </w:rPr>
  </w:style>
  <w:style w:type="character" w:styleId="Numrodepage">
    <w:name w:val="page number"/>
    <w:basedOn w:val="Policepardfaut"/>
    <w:uiPriority w:val="99"/>
    <w:semiHidden/>
    <w:unhideWhenUsed/>
    <w:rsid w:val="00AA0A51"/>
    <w:rPr>
      <w:rFonts w:ascii="Raleway" w:hAnsi="Raleway"/>
    </w:rPr>
  </w:style>
  <w:style w:type="character" w:customStyle="1" w:styleId="Titre3Car">
    <w:name w:val="Titre 3 Car"/>
    <w:basedOn w:val="Policepardfaut"/>
    <w:link w:val="Titre3"/>
    <w:uiPriority w:val="9"/>
    <w:rsid w:val="00AA0A51"/>
    <w:rPr>
      <w:rFonts w:ascii="Raleway" w:eastAsia="Times New Roman" w:hAnsi="Raleway" w:cs="Times New Roman"/>
      <w:bCs/>
      <w:color w:val="074589"/>
      <w:sz w:val="24"/>
      <w:szCs w:val="27"/>
      <w:lang w:eastAsia="en-GB"/>
    </w:rPr>
  </w:style>
  <w:style w:type="character" w:styleId="lev">
    <w:name w:val="Strong"/>
    <w:basedOn w:val="Policepardfaut"/>
    <w:uiPriority w:val="22"/>
    <w:qFormat/>
    <w:rsid w:val="00AA0A51"/>
    <w:rPr>
      <w:rFonts w:ascii="Raleway" w:hAnsi="Raleway"/>
      <w:b/>
      <w:bCs/>
    </w:rPr>
  </w:style>
  <w:style w:type="paragraph" w:styleId="Textedebulles">
    <w:name w:val="Balloon Text"/>
    <w:basedOn w:val="Normal"/>
    <w:link w:val="TextedebullesCar"/>
    <w:uiPriority w:val="99"/>
    <w:unhideWhenUsed/>
    <w:rsid w:val="00AA0A51"/>
    <w:pPr>
      <w:spacing w:after="0" w:line="240" w:lineRule="auto"/>
    </w:pPr>
    <w:rPr>
      <w:rFonts w:cs="Times New Roman"/>
      <w:b/>
      <w:color w:val="2B2B2B"/>
      <w:sz w:val="16"/>
      <w:szCs w:val="18"/>
    </w:rPr>
  </w:style>
  <w:style w:type="character" w:customStyle="1" w:styleId="TextedebullesCar">
    <w:name w:val="Texte de bulles Car"/>
    <w:basedOn w:val="Policepardfaut"/>
    <w:link w:val="Textedebulles"/>
    <w:uiPriority w:val="99"/>
    <w:rsid w:val="00AA0A51"/>
    <w:rPr>
      <w:rFonts w:ascii="Raleway" w:hAnsi="Raleway" w:cs="Times New Roman"/>
      <w:b/>
      <w:color w:val="2B2B2B"/>
      <w:sz w:val="16"/>
      <w:szCs w:val="18"/>
    </w:rPr>
  </w:style>
  <w:style w:type="paragraph" w:styleId="Normalcentr">
    <w:name w:val="Block Text"/>
    <w:basedOn w:val="Normal"/>
    <w:uiPriority w:val="99"/>
    <w:unhideWhenUsed/>
    <w:rsid w:val="00AA0A5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cstheme="minorBidi"/>
      <w:i/>
      <w:iCs/>
      <w:color w:val="5B9BD5" w:themeColor="accent1"/>
    </w:rPr>
  </w:style>
  <w:style w:type="paragraph" w:styleId="Corpsdetexte">
    <w:name w:val="Body Text"/>
    <w:basedOn w:val="Normal"/>
    <w:link w:val="CorpsdetexteCar"/>
    <w:uiPriority w:val="99"/>
    <w:unhideWhenUsed/>
    <w:rsid w:val="00AA0A51"/>
    <w:pPr>
      <w:spacing w:after="120"/>
    </w:pPr>
  </w:style>
  <w:style w:type="character" w:customStyle="1" w:styleId="CorpsdetexteCar">
    <w:name w:val="Corps de texte Car"/>
    <w:basedOn w:val="Policepardfaut"/>
    <w:link w:val="Corpsdetexte"/>
    <w:uiPriority w:val="99"/>
    <w:rsid w:val="00AA0A51"/>
    <w:rPr>
      <w:rFonts w:ascii="Raleway" w:hAnsi="Raleway" w:cs="Times New Roman (Body CS)"/>
      <w:color w:val="3B3838" w:themeColor="background2" w:themeShade="40"/>
      <w:sz w:val="18"/>
    </w:rPr>
  </w:style>
  <w:style w:type="paragraph" w:styleId="Corpsdetexte2">
    <w:name w:val="Body Text 2"/>
    <w:basedOn w:val="Normal"/>
    <w:link w:val="Corpsdetexte2Car"/>
    <w:uiPriority w:val="99"/>
    <w:unhideWhenUsed/>
    <w:rsid w:val="00AA0A51"/>
    <w:pPr>
      <w:spacing w:after="120" w:line="480" w:lineRule="auto"/>
    </w:pPr>
  </w:style>
  <w:style w:type="character" w:customStyle="1" w:styleId="Corpsdetexte2Car">
    <w:name w:val="Corps de texte 2 Car"/>
    <w:basedOn w:val="Policepardfaut"/>
    <w:link w:val="Corpsdetexte2"/>
    <w:uiPriority w:val="99"/>
    <w:rsid w:val="00AA0A51"/>
    <w:rPr>
      <w:rFonts w:ascii="Raleway" w:hAnsi="Raleway" w:cs="Times New Roman (Body CS)"/>
      <w:color w:val="3B3838" w:themeColor="background2" w:themeShade="40"/>
      <w:sz w:val="18"/>
    </w:rPr>
  </w:style>
  <w:style w:type="paragraph" w:styleId="Corpsdetexte3">
    <w:name w:val="Body Text 3"/>
    <w:basedOn w:val="Normal"/>
    <w:link w:val="Corpsdetexte3Car"/>
    <w:uiPriority w:val="99"/>
    <w:unhideWhenUsed/>
    <w:rsid w:val="00AA0A51"/>
    <w:pPr>
      <w:spacing w:after="120"/>
    </w:pPr>
    <w:rPr>
      <w:sz w:val="16"/>
      <w:szCs w:val="16"/>
    </w:rPr>
  </w:style>
  <w:style w:type="character" w:customStyle="1" w:styleId="Corpsdetexte3Car">
    <w:name w:val="Corps de texte 3 Car"/>
    <w:basedOn w:val="Policepardfaut"/>
    <w:link w:val="Corpsdetexte3"/>
    <w:uiPriority w:val="99"/>
    <w:rsid w:val="00AA0A51"/>
    <w:rPr>
      <w:rFonts w:ascii="Raleway" w:hAnsi="Raleway" w:cs="Times New Roman (Body CS)"/>
      <w:color w:val="3B3838" w:themeColor="background2" w:themeShade="40"/>
      <w:sz w:val="16"/>
      <w:szCs w:val="16"/>
    </w:rPr>
  </w:style>
  <w:style w:type="paragraph" w:styleId="Retrait1religne">
    <w:name w:val="Body Text First Indent"/>
    <w:basedOn w:val="Corpsdetexte"/>
    <w:link w:val="Retrait1religneCar"/>
    <w:uiPriority w:val="99"/>
    <w:unhideWhenUsed/>
    <w:rsid w:val="00AA0A51"/>
    <w:pPr>
      <w:spacing w:after="160"/>
      <w:ind w:firstLine="360"/>
    </w:pPr>
  </w:style>
  <w:style w:type="character" w:customStyle="1" w:styleId="Retrait1religneCar">
    <w:name w:val="Retrait 1re ligne Car"/>
    <w:basedOn w:val="CorpsdetexteCar"/>
    <w:link w:val="Retrait1religne"/>
    <w:uiPriority w:val="99"/>
    <w:rsid w:val="00AA0A51"/>
    <w:rPr>
      <w:rFonts w:ascii="Raleway" w:hAnsi="Raleway" w:cs="Times New Roman (Body CS)"/>
      <w:color w:val="3B3838" w:themeColor="background2" w:themeShade="40"/>
      <w:sz w:val="18"/>
    </w:rPr>
  </w:style>
  <w:style w:type="paragraph" w:styleId="Commentaire">
    <w:name w:val="annotation text"/>
    <w:basedOn w:val="Normal"/>
    <w:link w:val="CommentaireCar"/>
    <w:uiPriority w:val="99"/>
    <w:unhideWhenUsed/>
    <w:rsid w:val="00AA0A51"/>
    <w:pPr>
      <w:spacing w:line="240" w:lineRule="auto"/>
    </w:pPr>
    <w:rPr>
      <w:sz w:val="20"/>
      <w:szCs w:val="20"/>
    </w:rPr>
  </w:style>
  <w:style w:type="character" w:customStyle="1" w:styleId="CommentaireCar">
    <w:name w:val="Commentaire Car"/>
    <w:basedOn w:val="Policepardfaut"/>
    <w:link w:val="Commentaire"/>
    <w:uiPriority w:val="99"/>
    <w:rsid w:val="00AA0A51"/>
    <w:rPr>
      <w:rFonts w:ascii="Raleway" w:hAnsi="Raleway" w:cs="Times New Roman (Body CS)"/>
      <w:color w:val="3B3838" w:themeColor="background2" w:themeShade="40"/>
      <w:sz w:val="20"/>
      <w:szCs w:val="20"/>
    </w:rPr>
  </w:style>
  <w:style w:type="paragraph" w:styleId="Objetducommentaire">
    <w:name w:val="annotation subject"/>
    <w:basedOn w:val="Commentaire"/>
    <w:next w:val="Commentaire"/>
    <w:link w:val="ObjetducommentaireCar"/>
    <w:uiPriority w:val="99"/>
    <w:unhideWhenUsed/>
    <w:rsid w:val="00AA0A51"/>
    <w:rPr>
      <w:b/>
      <w:bCs/>
    </w:rPr>
  </w:style>
  <w:style w:type="character" w:customStyle="1" w:styleId="ObjetducommentaireCar">
    <w:name w:val="Objet du commentaire Car"/>
    <w:basedOn w:val="CommentaireCar"/>
    <w:link w:val="Objetducommentaire"/>
    <w:uiPriority w:val="99"/>
    <w:rsid w:val="00AA0A51"/>
    <w:rPr>
      <w:rFonts w:ascii="Raleway" w:hAnsi="Raleway" w:cs="Times New Roman (Body CS)"/>
      <w:b/>
      <w:bCs/>
      <w:color w:val="3B3838" w:themeColor="background2" w:themeShade="40"/>
      <w:sz w:val="20"/>
      <w:szCs w:val="20"/>
    </w:rPr>
  </w:style>
  <w:style w:type="paragraph" w:styleId="Date">
    <w:name w:val="Date"/>
    <w:basedOn w:val="Normal"/>
    <w:next w:val="Normal"/>
    <w:link w:val="DateCar"/>
    <w:uiPriority w:val="99"/>
    <w:unhideWhenUsed/>
    <w:rsid w:val="00AA0A51"/>
  </w:style>
  <w:style w:type="character" w:customStyle="1" w:styleId="DateCar">
    <w:name w:val="Date Car"/>
    <w:basedOn w:val="Policepardfaut"/>
    <w:link w:val="Date"/>
    <w:uiPriority w:val="99"/>
    <w:rsid w:val="00AA0A51"/>
    <w:rPr>
      <w:rFonts w:ascii="Raleway" w:hAnsi="Raleway" w:cs="Times New Roman (Body CS)"/>
      <w:color w:val="3B3838" w:themeColor="background2" w:themeShade="40"/>
      <w:sz w:val="18"/>
    </w:rPr>
  </w:style>
  <w:style w:type="character" w:styleId="Accentuation">
    <w:name w:val="Emphasis"/>
    <w:basedOn w:val="Policepardfaut"/>
    <w:uiPriority w:val="20"/>
    <w:qFormat/>
    <w:rsid w:val="00AA0A51"/>
    <w:rPr>
      <w:rFonts w:ascii="Raleway" w:hAnsi="Raleway"/>
      <w:i/>
      <w:iCs/>
    </w:rPr>
  </w:style>
  <w:style w:type="paragraph" w:styleId="Adressedestinataire">
    <w:name w:val="envelope address"/>
    <w:basedOn w:val="Normal"/>
    <w:uiPriority w:val="99"/>
    <w:unhideWhenUsed/>
    <w:rsid w:val="00AA0A51"/>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Adresseexpditeur">
    <w:name w:val="envelope return"/>
    <w:basedOn w:val="Normal"/>
    <w:uiPriority w:val="99"/>
    <w:unhideWhenUsed/>
    <w:rsid w:val="00AA0A51"/>
    <w:pPr>
      <w:spacing w:after="0" w:line="240" w:lineRule="auto"/>
    </w:pPr>
    <w:rPr>
      <w:rFonts w:eastAsiaTheme="majorEastAsia" w:cstheme="majorBidi"/>
      <w:szCs w:val="20"/>
    </w:rPr>
  </w:style>
  <w:style w:type="character" w:styleId="Lienhypertextesuivivisit">
    <w:name w:val="FollowedHyperlink"/>
    <w:basedOn w:val="Policepardfaut"/>
    <w:uiPriority w:val="99"/>
    <w:unhideWhenUsed/>
    <w:rsid w:val="00AA0A51"/>
    <w:rPr>
      <w:rFonts w:ascii="Raleway" w:hAnsi="Raleway"/>
      <w:color w:val="954F72" w:themeColor="followedHyperlink"/>
      <w:u w:val="single"/>
    </w:rPr>
  </w:style>
  <w:style w:type="character" w:styleId="Appelnotedebasdep">
    <w:name w:val="footnote reference"/>
    <w:basedOn w:val="Policepardfaut"/>
    <w:uiPriority w:val="99"/>
    <w:unhideWhenUsed/>
    <w:rsid w:val="00AA0A51"/>
    <w:rPr>
      <w:rFonts w:ascii="Raleway" w:hAnsi="Raleway"/>
      <w:vertAlign w:val="superscript"/>
    </w:rPr>
  </w:style>
  <w:style w:type="paragraph" w:styleId="Notedebasdepage">
    <w:name w:val="footnote text"/>
    <w:basedOn w:val="Normal"/>
    <w:link w:val="NotedebasdepageCar"/>
    <w:uiPriority w:val="99"/>
    <w:unhideWhenUsed/>
    <w:rsid w:val="00AA0A51"/>
    <w:pPr>
      <w:spacing w:after="0" w:line="240" w:lineRule="auto"/>
    </w:pPr>
    <w:rPr>
      <w:sz w:val="20"/>
      <w:szCs w:val="20"/>
    </w:rPr>
  </w:style>
  <w:style w:type="character" w:customStyle="1" w:styleId="NotedebasdepageCar">
    <w:name w:val="Note de bas de page Car"/>
    <w:basedOn w:val="Policepardfaut"/>
    <w:link w:val="Notedebasdepage"/>
    <w:uiPriority w:val="99"/>
    <w:rsid w:val="00AA0A51"/>
    <w:rPr>
      <w:rFonts w:ascii="Raleway" w:hAnsi="Raleway" w:cs="Times New Roman (Body CS)"/>
      <w:color w:val="3B3838" w:themeColor="background2" w:themeShade="40"/>
      <w:sz w:val="20"/>
      <w:szCs w:val="20"/>
    </w:rPr>
  </w:style>
  <w:style w:type="character" w:styleId="Mot-dise">
    <w:name w:val="Hashtag"/>
    <w:basedOn w:val="Policepardfaut"/>
    <w:uiPriority w:val="99"/>
    <w:unhideWhenUsed/>
    <w:rsid w:val="00AA0A51"/>
    <w:rPr>
      <w:rFonts w:ascii="Raleway" w:hAnsi="Raleway"/>
      <w:color w:val="2B579A"/>
      <w:shd w:val="clear" w:color="auto" w:fill="E1DFDD"/>
    </w:rPr>
  </w:style>
  <w:style w:type="character" w:customStyle="1" w:styleId="Titre1Car">
    <w:name w:val="Titre 1 Car"/>
    <w:basedOn w:val="Policepardfaut"/>
    <w:link w:val="Titre1"/>
    <w:uiPriority w:val="9"/>
    <w:rsid w:val="00AA0A51"/>
    <w:rPr>
      <w:rFonts w:ascii="Raleway" w:eastAsiaTheme="majorEastAsia" w:hAnsi="Raleway" w:cs="Times New Roman (Headings CS)"/>
      <w:caps/>
      <w:color w:val="074589"/>
      <w:spacing w:val="30"/>
      <w:sz w:val="70"/>
      <w:szCs w:val="32"/>
    </w:rPr>
  </w:style>
  <w:style w:type="character" w:customStyle="1" w:styleId="Titre2Car">
    <w:name w:val="Titre 2 Car"/>
    <w:basedOn w:val="Policepardfaut"/>
    <w:link w:val="Titre2"/>
    <w:uiPriority w:val="9"/>
    <w:rsid w:val="00AA0A51"/>
    <w:rPr>
      <w:rFonts w:ascii="Raleway" w:eastAsiaTheme="majorEastAsia" w:hAnsi="Raleway" w:cs="Times New Roman (Headings CS)"/>
      <w:caps/>
      <w:color w:val="2B2B2B"/>
      <w:spacing w:val="30"/>
      <w:sz w:val="36"/>
      <w:szCs w:val="26"/>
    </w:rPr>
  </w:style>
  <w:style w:type="character" w:customStyle="1" w:styleId="Titre4Car">
    <w:name w:val="Titre 4 Car"/>
    <w:basedOn w:val="Policepardfaut"/>
    <w:link w:val="Titre4"/>
    <w:uiPriority w:val="9"/>
    <w:rsid w:val="00AA0A51"/>
    <w:rPr>
      <w:rFonts w:ascii="Raleway ExtraBold" w:eastAsiaTheme="majorEastAsia" w:hAnsi="Raleway ExtraBold" w:cstheme="majorBidi"/>
      <w:b/>
      <w:iCs/>
      <w:color w:val="2B2B2B"/>
      <w:sz w:val="18"/>
    </w:rPr>
  </w:style>
  <w:style w:type="character" w:customStyle="1" w:styleId="Titre5Car">
    <w:name w:val="Titre 5 Car"/>
    <w:basedOn w:val="Policepardfaut"/>
    <w:link w:val="Titre5"/>
    <w:uiPriority w:val="9"/>
    <w:rsid w:val="00AA0A51"/>
    <w:rPr>
      <w:rFonts w:ascii="Raleway" w:eastAsiaTheme="majorEastAsia" w:hAnsi="Raleway" w:cstheme="majorBidi"/>
      <w:color w:val="074589"/>
      <w:sz w:val="18"/>
    </w:rPr>
  </w:style>
  <w:style w:type="character" w:customStyle="1" w:styleId="Titre6Car">
    <w:name w:val="Titre 6 Car"/>
    <w:basedOn w:val="Policepardfaut"/>
    <w:link w:val="Titre6"/>
    <w:uiPriority w:val="9"/>
    <w:rsid w:val="00AA0A51"/>
    <w:rPr>
      <w:rFonts w:ascii="Raleway" w:eastAsiaTheme="majorEastAsia" w:hAnsi="Raleway" w:cstheme="majorBidi"/>
      <w:color w:val="1F4D78" w:themeColor="accent1" w:themeShade="7F"/>
      <w:sz w:val="18"/>
    </w:rPr>
  </w:style>
  <w:style w:type="character" w:customStyle="1" w:styleId="Titre7Car">
    <w:name w:val="Titre 7 Car"/>
    <w:basedOn w:val="Policepardfaut"/>
    <w:link w:val="Titre7"/>
    <w:uiPriority w:val="9"/>
    <w:semiHidden/>
    <w:rsid w:val="00AA0A51"/>
    <w:rPr>
      <w:rFonts w:ascii="Raleway" w:eastAsiaTheme="majorEastAsia" w:hAnsi="Raleway" w:cstheme="majorBidi"/>
      <w:i/>
      <w:iCs/>
      <w:color w:val="074589"/>
      <w:sz w:val="18"/>
    </w:rPr>
  </w:style>
  <w:style w:type="character" w:styleId="AcronymeHTML">
    <w:name w:val="HTML Acronym"/>
    <w:basedOn w:val="Policepardfaut"/>
    <w:uiPriority w:val="99"/>
    <w:unhideWhenUsed/>
    <w:rsid w:val="00AA0A51"/>
    <w:rPr>
      <w:rFonts w:ascii="Raleway" w:hAnsi="Raleway"/>
    </w:rPr>
  </w:style>
  <w:style w:type="paragraph" w:styleId="AdresseHTML">
    <w:name w:val="HTML Address"/>
    <w:basedOn w:val="Normal"/>
    <w:link w:val="AdresseHTMLCar"/>
    <w:uiPriority w:val="99"/>
    <w:unhideWhenUsed/>
    <w:rsid w:val="00AA0A51"/>
    <w:pPr>
      <w:spacing w:after="0" w:line="240" w:lineRule="auto"/>
    </w:pPr>
    <w:rPr>
      <w:i/>
      <w:iCs/>
    </w:rPr>
  </w:style>
  <w:style w:type="character" w:customStyle="1" w:styleId="AdresseHTMLCar">
    <w:name w:val="Adresse HTML Car"/>
    <w:basedOn w:val="Policepardfaut"/>
    <w:link w:val="AdresseHTML"/>
    <w:uiPriority w:val="99"/>
    <w:rsid w:val="00AA0A51"/>
    <w:rPr>
      <w:rFonts w:ascii="Raleway" w:hAnsi="Raleway" w:cs="Times New Roman (Body CS)"/>
      <w:i/>
      <w:iCs/>
      <w:color w:val="3B3838" w:themeColor="background2" w:themeShade="40"/>
      <w:sz w:val="18"/>
    </w:rPr>
  </w:style>
  <w:style w:type="character" w:styleId="CitationHTML">
    <w:name w:val="HTML Cite"/>
    <w:basedOn w:val="Policepardfaut"/>
    <w:uiPriority w:val="99"/>
    <w:unhideWhenUsed/>
    <w:rsid w:val="00AA0A51"/>
    <w:rPr>
      <w:rFonts w:ascii="Raleway" w:hAnsi="Raleway"/>
      <w:i/>
      <w:iCs/>
    </w:rPr>
  </w:style>
  <w:style w:type="character" w:styleId="CodeHTML">
    <w:name w:val="HTML Code"/>
    <w:basedOn w:val="Policepardfaut"/>
    <w:uiPriority w:val="99"/>
    <w:unhideWhenUsed/>
    <w:rsid w:val="00AA0A51"/>
    <w:rPr>
      <w:rFonts w:ascii="Consolas" w:hAnsi="Consolas" w:cs="Consolas"/>
      <w:sz w:val="20"/>
      <w:szCs w:val="20"/>
    </w:rPr>
  </w:style>
  <w:style w:type="character" w:styleId="DfinitionHTML">
    <w:name w:val="HTML Definition"/>
    <w:basedOn w:val="Policepardfaut"/>
    <w:uiPriority w:val="99"/>
    <w:unhideWhenUsed/>
    <w:rsid w:val="00AA0A51"/>
    <w:rPr>
      <w:rFonts w:ascii="Raleway" w:hAnsi="Raleway"/>
      <w:i/>
      <w:iCs/>
    </w:rPr>
  </w:style>
  <w:style w:type="character" w:styleId="ClavierHTML">
    <w:name w:val="HTML Keyboard"/>
    <w:basedOn w:val="Policepardfaut"/>
    <w:uiPriority w:val="99"/>
    <w:unhideWhenUsed/>
    <w:rsid w:val="00AA0A51"/>
    <w:rPr>
      <w:rFonts w:ascii="Consolas" w:hAnsi="Consolas" w:cs="Consolas"/>
      <w:sz w:val="20"/>
      <w:szCs w:val="20"/>
    </w:rPr>
  </w:style>
  <w:style w:type="character" w:styleId="Accentuationintense">
    <w:name w:val="Intense Emphasis"/>
    <w:basedOn w:val="Policepardfaut"/>
    <w:uiPriority w:val="21"/>
    <w:qFormat/>
    <w:rsid w:val="00AA0A51"/>
    <w:rPr>
      <w:rFonts w:ascii="Raleway" w:hAnsi="Raleway"/>
      <w:i/>
      <w:iCs/>
      <w:color w:val="5B9BD5" w:themeColor="accent1"/>
    </w:rPr>
  </w:style>
  <w:style w:type="paragraph" w:styleId="Citationintense">
    <w:name w:val="Intense Quote"/>
    <w:basedOn w:val="Normal"/>
    <w:next w:val="Normal"/>
    <w:link w:val="CitationintenseCar"/>
    <w:uiPriority w:val="30"/>
    <w:qFormat/>
    <w:rsid w:val="00AA0A5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AA0A51"/>
    <w:rPr>
      <w:rFonts w:ascii="Raleway" w:hAnsi="Raleway" w:cs="Times New Roman (Body CS)"/>
      <w:i/>
      <w:iCs/>
      <w:color w:val="5B9BD5" w:themeColor="accent1"/>
      <w:sz w:val="18"/>
    </w:rPr>
  </w:style>
  <w:style w:type="character" w:styleId="Rfrenceintense">
    <w:name w:val="Intense Reference"/>
    <w:basedOn w:val="Policepardfaut"/>
    <w:uiPriority w:val="32"/>
    <w:qFormat/>
    <w:rsid w:val="00AA0A51"/>
    <w:rPr>
      <w:rFonts w:ascii="Raleway" w:hAnsi="Raleway"/>
      <w:b/>
      <w:bCs/>
      <w:smallCaps/>
      <w:color w:val="5B9BD5" w:themeColor="accent1"/>
      <w:spacing w:val="5"/>
    </w:rPr>
  </w:style>
  <w:style w:type="paragraph" w:styleId="Sansinterligne">
    <w:name w:val="No Spacing"/>
    <w:link w:val="SansinterligneCar"/>
    <w:uiPriority w:val="1"/>
    <w:qFormat/>
    <w:rsid w:val="00AA0A51"/>
    <w:pPr>
      <w:spacing w:after="0" w:line="240" w:lineRule="auto"/>
    </w:pPr>
    <w:rPr>
      <w:rFonts w:cs="Times New Roman (Body CS)"/>
      <w:color w:val="3B3838" w:themeColor="background2" w:themeShade="40"/>
      <w:sz w:val="19"/>
    </w:rPr>
  </w:style>
  <w:style w:type="paragraph" w:styleId="Citation">
    <w:name w:val="Quote"/>
    <w:basedOn w:val="Normal"/>
    <w:next w:val="Normal"/>
    <w:link w:val="CitationCar"/>
    <w:uiPriority w:val="29"/>
    <w:qFormat/>
    <w:rsid w:val="00AA0A51"/>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AA0A51"/>
    <w:rPr>
      <w:rFonts w:ascii="Raleway" w:hAnsi="Raleway" w:cs="Times New Roman (Body CS)"/>
      <w:i/>
      <w:iCs/>
      <w:color w:val="404040" w:themeColor="text1" w:themeTint="BF"/>
      <w:sz w:val="18"/>
    </w:rPr>
  </w:style>
  <w:style w:type="paragraph" w:styleId="Sous-titre">
    <w:name w:val="Subtitle"/>
    <w:basedOn w:val="Normal"/>
    <w:next w:val="Normal"/>
    <w:link w:val="Sous-titreCar"/>
    <w:uiPriority w:val="11"/>
    <w:qFormat/>
    <w:rsid w:val="00AA0A51"/>
    <w:pPr>
      <w:numPr>
        <w:ilvl w:val="1"/>
      </w:numPr>
      <w:spacing w:after="240"/>
    </w:pPr>
    <w:rPr>
      <w:rFonts w:eastAsiaTheme="minorEastAsia"/>
      <w:b/>
      <w:color w:val="2B2B2B"/>
      <w:sz w:val="16"/>
    </w:rPr>
  </w:style>
  <w:style w:type="character" w:customStyle="1" w:styleId="Sous-titreCar">
    <w:name w:val="Sous-titre Car"/>
    <w:basedOn w:val="Policepardfaut"/>
    <w:link w:val="Sous-titre"/>
    <w:uiPriority w:val="11"/>
    <w:rsid w:val="00AA0A51"/>
    <w:rPr>
      <w:rFonts w:ascii="Raleway" w:eastAsiaTheme="minorEastAsia" w:hAnsi="Raleway" w:cs="Times New Roman (Body CS)"/>
      <w:b/>
      <w:color w:val="2B2B2B"/>
      <w:sz w:val="16"/>
    </w:rPr>
  </w:style>
  <w:style w:type="character" w:styleId="Accentuationlgre">
    <w:name w:val="Subtle Emphasis"/>
    <w:basedOn w:val="Policepardfaut"/>
    <w:uiPriority w:val="19"/>
    <w:qFormat/>
    <w:rsid w:val="00AA0A51"/>
    <w:rPr>
      <w:rFonts w:ascii="Raleway" w:hAnsi="Raleway"/>
      <w:i/>
      <w:iCs/>
      <w:color w:val="404040" w:themeColor="text1" w:themeTint="BF"/>
    </w:rPr>
  </w:style>
  <w:style w:type="character" w:styleId="Rfrencelgre">
    <w:name w:val="Subtle Reference"/>
    <w:basedOn w:val="Policepardfaut"/>
    <w:uiPriority w:val="31"/>
    <w:qFormat/>
    <w:rsid w:val="00AA0A51"/>
    <w:rPr>
      <w:rFonts w:ascii="Raleway" w:hAnsi="Raleway"/>
      <w:smallCaps/>
      <w:color w:val="5A5A5A" w:themeColor="text1" w:themeTint="A5"/>
    </w:rPr>
  </w:style>
  <w:style w:type="paragraph" w:styleId="Titre">
    <w:name w:val="Title"/>
    <w:basedOn w:val="Titre1"/>
    <w:next w:val="Normal"/>
    <w:link w:val="TitreCar"/>
    <w:uiPriority w:val="10"/>
    <w:qFormat/>
    <w:rsid w:val="00AA0A51"/>
  </w:style>
  <w:style w:type="character" w:customStyle="1" w:styleId="TitreCar">
    <w:name w:val="Titre Car"/>
    <w:basedOn w:val="Policepardfaut"/>
    <w:link w:val="Titre"/>
    <w:uiPriority w:val="10"/>
    <w:rsid w:val="00AA0A51"/>
    <w:rPr>
      <w:rFonts w:ascii="Raleway" w:eastAsiaTheme="majorEastAsia" w:hAnsi="Raleway" w:cs="Times New Roman (Headings CS)"/>
      <w:caps/>
      <w:color w:val="074589"/>
      <w:spacing w:val="30"/>
      <w:sz w:val="70"/>
      <w:szCs w:val="32"/>
    </w:rPr>
  </w:style>
  <w:style w:type="paragraph" w:styleId="TM1">
    <w:name w:val="toc 1"/>
    <w:basedOn w:val="Normal"/>
    <w:next w:val="Normal"/>
    <w:autoRedefine/>
    <w:uiPriority w:val="39"/>
    <w:unhideWhenUsed/>
    <w:rsid w:val="00AA0A51"/>
    <w:pPr>
      <w:spacing w:after="100"/>
    </w:pPr>
  </w:style>
  <w:style w:type="paragraph" w:styleId="TM2">
    <w:name w:val="toc 2"/>
    <w:basedOn w:val="Normal"/>
    <w:next w:val="Normal"/>
    <w:autoRedefine/>
    <w:uiPriority w:val="39"/>
    <w:unhideWhenUsed/>
    <w:rsid w:val="00AA0A51"/>
    <w:pPr>
      <w:spacing w:after="100"/>
      <w:ind w:left="190"/>
    </w:pPr>
  </w:style>
  <w:style w:type="paragraph" w:styleId="TM3">
    <w:name w:val="toc 3"/>
    <w:basedOn w:val="Normal"/>
    <w:next w:val="Normal"/>
    <w:autoRedefine/>
    <w:uiPriority w:val="39"/>
    <w:unhideWhenUsed/>
    <w:rsid w:val="00AA0A51"/>
    <w:pPr>
      <w:spacing w:after="100"/>
      <w:ind w:left="380"/>
    </w:pPr>
  </w:style>
  <w:style w:type="paragraph" w:styleId="TM6">
    <w:name w:val="toc 6"/>
    <w:basedOn w:val="Normal"/>
    <w:next w:val="Normal"/>
    <w:autoRedefine/>
    <w:uiPriority w:val="39"/>
    <w:unhideWhenUsed/>
    <w:rsid w:val="00AA0A51"/>
    <w:pPr>
      <w:spacing w:after="100"/>
      <w:ind w:left="950"/>
    </w:pPr>
  </w:style>
  <w:style w:type="character" w:customStyle="1" w:styleId="ParagraphedelisteCar">
    <w:name w:val="Paragraphe de liste Car"/>
    <w:aliases w:val="NRA List Paragraph Car,NRA List Paragra Car"/>
    <w:basedOn w:val="Policepardfaut"/>
    <w:link w:val="Paragraphedeliste"/>
    <w:uiPriority w:val="34"/>
    <w:rsid w:val="004E21C5"/>
  </w:style>
  <w:style w:type="paragraph" w:styleId="En-ttedetabledesmatires">
    <w:name w:val="TOC Heading"/>
    <w:basedOn w:val="Titre1"/>
    <w:next w:val="Normal"/>
    <w:uiPriority w:val="39"/>
    <w:unhideWhenUsed/>
    <w:qFormat/>
    <w:rsid w:val="00C219F3"/>
    <w:pPr>
      <w:spacing w:before="240" w:after="0" w:line="259" w:lineRule="auto"/>
      <w:outlineLvl w:val="9"/>
    </w:pPr>
    <w:rPr>
      <w:rFonts w:asciiTheme="majorHAnsi" w:hAnsiTheme="majorHAnsi" w:cstheme="majorBidi"/>
      <w:bCs/>
      <w:caps w:val="0"/>
      <w:color w:val="2E74B5" w:themeColor="accent1" w:themeShade="BF"/>
      <w:spacing w:val="0"/>
      <w:sz w:val="32"/>
    </w:rPr>
  </w:style>
  <w:style w:type="character" w:styleId="Marquedecommentaire">
    <w:name w:val="annotation reference"/>
    <w:basedOn w:val="Policepardfaut"/>
    <w:uiPriority w:val="99"/>
    <w:semiHidden/>
    <w:unhideWhenUsed/>
    <w:rsid w:val="008C76E1"/>
    <w:rPr>
      <w:sz w:val="16"/>
      <w:szCs w:val="16"/>
    </w:rPr>
  </w:style>
  <w:style w:type="character" w:customStyle="1" w:styleId="SansinterligneCar">
    <w:name w:val="Sans interligne Car"/>
    <w:basedOn w:val="Policepardfaut"/>
    <w:link w:val="Sansinterligne"/>
    <w:uiPriority w:val="1"/>
    <w:rsid w:val="003A55E2"/>
    <w:rPr>
      <w:rFonts w:cs="Times New Roman (Body CS)"/>
      <w:color w:val="3B3838" w:themeColor="background2" w:themeShade="40"/>
      <w:sz w:val="19"/>
    </w:rPr>
  </w:style>
  <w:style w:type="character" w:styleId="Mentionnonrsolue">
    <w:name w:val="Unresolved Mention"/>
    <w:basedOn w:val="Policepardfaut"/>
    <w:uiPriority w:val="99"/>
    <w:semiHidden/>
    <w:unhideWhenUsed/>
    <w:rsid w:val="00385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93759">
      <w:bodyDiv w:val="1"/>
      <w:marLeft w:val="0"/>
      <w:marRight w:val="0"/>
      <w:marTop w:val="0"/>
      <w:marBottom w:val="0"/>
      <w:divBdr>
        <w:top w:val="none" w:sz="0" w:space="0" w:color="auto"/>
        <w:left w:val="none" w:sz="0" w:space="0" w:color="auto"/>
        <w:bottom w:val="none" w:sz="0" w:space="0" w:color="auto"/>
        <w:right w:val="none" w:sz="0" w:space="0" w:color="auto"/>
      </w:divBdr>
    </w:div>
    <w:div w:id="202638720">
      <w:bodyDiv w:val="1"/>
      <w:marLeft w:val="0"/>
      <w:marRight w:val="0"/>
      <w:marTop w:val="0"/>
      <w:marBottom w:val="0"/>
      <w:divBdr>
        <w:top w:val="none" w:sz="0" w:space="0" w:color="auto"/>
        <w:left w:val="none" w:sz="0" w:space="0" w:color="auto"/>
        <w:bottom w:val="none" w:sz="0" w:space="0" w:color="auto"/>
        <w:right w:val="none" w:sz="0" w:space="0" w:color="auto"/>
      </w:divBdr>
      <w:divsChild>
        <w:div w:id="717554845">
          <w:marLeft w:val="0"/>
          <w:marRight w:val="0"/>
          <w:marTop w:val="0"/>
          <w:marBottom w:val="0"/>
          <w:divBdr>
            <w:top w:val="none" w:sz="0" w:space="0" w:color="auto"/>
            <w:left w:val="none" w:sz="0" w:space="0" w:color="auto"/>
            <w:bottom w:val="none" w:sz="0" w:space="0" w:color="auto"/>
            <w:right w:val="none" w:sz="0" w:space="0" w:color="auto"/>
          </w:divBdr>
          <w:divsChild>
            <w:div w:id="1025449474">
              <w:marLeft w:val="0"/>
              <w:marRight w:val="0"/>
              <w:marTop w:val="0"/>
              <w:marBottom w:val="0"/>
              <w:divBdr>
                <w:top w:val="none" w:sz="0" w:space="0" w:color="auto"/>
                <w:left w:val="none" w:sz="0" w:space="0" w:color="auto"/>
                <w:bottom w:val="none" w:sz="0" w:space="0" w:color="auto"/>
                <w:right w:val="none" w:sz="0" w:space="0" w:color="auto"/>
              </w:divBdr>
              <w:divsChild>
                <w:div w:id="1593737136">
                  <w:marLeft w:val="0"/>
                  <w:marRight w:val="0"/>
                  <w:marTop w:val="0"/>
                  <w:marBottom w:val="0"/>
                  <w:divBdr>
                    <w:top w:val="none" w:sz="0" w:space="0" w:color="auto"/>
                    <w:left w:val="none" w:sz="0" w:space="0" w:color="auto"/>
                    <w:bottom w:val="none" w:sz="0" w:space="0" w:color="auto"/>
                    <w:right w:val="none" w:sz="0" w:space="0" w:color="auto"/>
                  </w:divBdr>
                </w:div>
              </w:divsChild>
            </w:div>
            <w:div w:id="1836726570">
              <w:marLeft w:val="0"/>
              <w:marRight w:val="0"/>
              <w:marTop w:val="0"/>
              <w:marBottom w:val="0"/>
              <w:divBdr>
                <w:top w:val="none" w:sz="0" w:space="0" w:color="auto"/>
                <w:left w:val="none" w:sz="0" w:space="0" w:color="auto"/>
                <w:bottom w:val="none" w:sz="0" w:space="0" w:color="auto"/>
                <w:right w:val="none" w:sz="0" w:space="0" w:color="auto"/>
              </w:divBdr>
              <w:divsChild>
                <w:div w:id="1102144495">
                  <w:marLeft w:val="0"/>
                  <w:marRight w:val="0"/>
                  <w:marTop w:val="0"/>
                  <w:marBottom w:val="0"/>
                  <w:divBdr>
                    <w:top w:val="none" w:sz="0" w:space="0" w:color="auto"/>
                    <w:left w:val="none" w:sz="0" w:space="0" w:color="auto"/>
                    <w:bottom w:val="none" w:sz="0" w:space="0" w:color="auto"/>
                    <w:right w:val="none" w:sz="0" w:space="0" w:color="auto"/>
                  </w:divBdr>
                </w:div>
              </w:divsChild>
            </w:div>
            <w:div w:id="787047073">
              <w:marLeft w:val="0"/>
              <w:marRight w:val="0"/>
              <w:marTop w:val="0"/>
              <w:marBottom w:val="0"/>
              <w:divBdr>
                <w:top w:val="none" w:sz="0" w:space="0" w:color="auto"/>
                <w:left w:val="none" w:sz="0" w:space="0" w:color="auto"/>
                <w:bottom w:val="none" w:sz="0" w:space="0" w:color="auto"/>
                <w:right w:val="none" w:sz="0" w:space="0" w:color="auto"/>
              </w:divBdr>
              <w:divsChild>
                <w:div w:id="716441241">
                  <w:marLeft w:val="0"/>
                  <w:marRight w:val="0"/>
                  <w:marTop w:val="0"/>
                  <w:marBottom w:val="0"/>
                  <w:divBdr>
                    <w:top w:val="none" w:sz="0" w:space="0" w:color="auto"/>
                    <w:left w:val="none" w:sz="0" w:space="0" w:color="auto"/>
                    <w:bottom w:val="none" w:sz="0" w:space="0" w:color="auto"/>
                    <w:right w:val="none" w:sz="0" w:space="0" w:color="auto"/>
                  </w:divBdr>
                </w:div>
              </w:divsChild>
            </w:div>
            <w:div w:id="1538589027">
              <w:marLeft w:val="0"/>
              <w:marRight w:val="0"/>
              <w:marTop w:val="0"/>
              <w:marBottom w:val="0"/>
              <w:divBdr>
                <w:top w:val="none" w:sz="0" w:space="0" w:color="auto"/>
                <w:left w:val="none" w:sz="0" w:space="0" w:color="auto"/>
                <w:bottom w:val="none" w:sz="0" w:space="0" w:color="auto"/>
                <w:right w:val="none" w:sz="0" w:space="0" w:color="auto"/>
              </w:divBdr>
              <w:divsChild>
                <w:div w:id="1695030649">
                  <w:marLeft w:val="0"/>
                  <w:marRight w:val="0"/>
                  <w:marTop w:val="0"/>
                  <w:marBottom w:val="0"/>
                  <w:divBdr>
                    <w:top w:val="none" w:sz="0" w:space="0" w:color="auto"/>
                    <w:left w:val="none" w:sz="0" w:space="0" w:color="auto"/>
                    <w:bottom w:val="none" w:sz="0" w:space="0" w:color="auto"/>
                    <w:right w:val="none" w:sz="0" w:space="0" w:color="auto"/>
                  </w:divBdr>
                </w:div>
                <w:div w:id="1137527700">
                  <w:marLeft w:val="0"/>
                  <w:marRight w:val="0"/>
                  <w:marTop w:val="0"/>
                  <w:marBottom w:val="0"/>
                  <w:divBdr>
                    <w:top w:val="none" w:sz="0" w:space="0" w:color="auto"/>
                    <w:left w:val="none" w:sz="0" w:space="0" w:color="auto"/>
                    <w:bottom w:val="none" w:sz="0" w:space="0" w:color="auto"/>
                    <w:right w:val="none" w:sz="0" w:space="0" w:color="auto"/>
                  </w:divBdr>
                </w:div>
                <w:div w:id="1717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4034">
      <w:bodyDiv w:val="1"/>
      <w:marLeft w:val="0"/>
      <w:marRight w:val="0"/>
      <w:marTop w:val="0"/>
      <w:marBottom w:val="0"/>
      <w:divBdr>
        <w:top w:val="none" w:sz="0" w:space="0" w:color="auto"/>
        <w:left w:val="none" w:sz="0" w:space="0" w:color="auto"/>
        <w:bottom w:val="none" w:sz="0" w:space="0" w:color="auto"/>
        <w:right w:val="none" w:sz="0" w:space="0" w:color="auto"/>
      </w:divBdr>
      <w:divsChild>
        <w:div w:id="2046558805">
          <w:marLeft w:val="0"/>
          <w:marRight w:val="0"/>
          <w:marTop w:val="0"/>
          <w:marBottom w:val="0"/>
          <w:divBdr>
            <w:top w:val="none" w:sz="0" w:space="0" w:color="auto"/>
            <w:left w:val="none" w:sz="0" w:space="0" w:color="auto"/>
            <w:bottom w:val="none" w:sz="0" w:space="0" w:color="auto"/>
            <w:right w:val="none" w:sz="0" w:space="0" w:color="auto"/>
          </w:divBdr>
          <w:divsChild>
            <w:div w:id="1381443680">
              <w:marLeft w:val="0"/>
              <w:marRight w:val="0"/>
              <w:marTop w:val="0"/>
              <w:marBottom w:val="0"/>
              <w:divBdr>
                <w:top w:val="none" w:sz="0" w:space="0" w:color="auto"/>
                <w:left w:val="none" w:sz="0" w:space="0" w:color="auto"/>
                <w:bottom w:val="none" w:sz="0" w:space="0" w:color="auto"/>
                <w:right w:val="none" w:sz="0" w:space="0" w:color="auto"/>
              </w:divBdr>
              <w:divsChild>
                <w:div w:id="6895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868184">
          <w:marLeft w:val="0"/>
          <w:marRight w:val="0"/>
          <w:marTop w:val="0"/>
          <w:marBottom w:val="0"/>
          <w:divBdr>
            <w:top w:val="none" w:sz="0" w:space="0" w:color="auto"/>
            <w:left w:val="none" w:sz="0" w:space="0" w:color="auto"/>
            <w:bottom w:val="none" w:sz="0" w:space="0" w:color="auto"/>
            <w:right w:val="none" w:sz="0" w:space="0" w:color="auto"/>
          </w:divBdr>
          <w:divsChild>
            <w:div w:id="1451434628">
              <w:marLeft w:val="0"/>
              <w:marRight w:val="0"/>
              <w:marTop w:val="0"/>
              <w:marBottom w:val="0"/>
              <w:divBdr>
                <w:top w:val="none" w:sz="0" w:space="0" w:color="auto"/>
                <w:left w:val="none" w:sz="0" w:space="0" w:color="auto"/>
                <w:bottom w:val="none" w:sz="0" w:space="0" w:color="auto"/>
                <w:right w:val="none" w:sz="0" w:space="0" w:color="auto"/>
              </w:divBdr>
              <w:divsChild>
                <w:div w:id="204794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0332">
          <w:marLeft w:val="0"/>
          <w:marRight w:val="0"/>
          <w:marTop w:val="0"/>
          <w:marBottom w:val="0"/>
          <w:divBdr>
            <w:top w:val="none" w:sz="0" w:space="0" w:color="auto"/>
            <w:left w:val="none" w:sz="0" w:space="0" w:color="auto"/>
            <w:bottom w:val="none" w:sz="0" w:space="0" w:color="auto"/>
            <w:right w:val="none" w:sz="0" w:space="0" w:color="auto"/>
          </w:divBdr>
          <w:divsChild>
            <w:div w:id="1647392540">
              <w:marLeft w:val="0"/>
              <w:marRight w:val="0"/>
              <w:marTop w:val="0"/>
              <w:marBottom w:val="0"/>
              <w:divBdr>
                <w:top w:val="none" w:sz="0" w:space="0" w:color="auto"/>
                <w:left w:val="none" w:sz="0" w:space="0" w:color="auto"/>
                <w:bottom w:val="none" w:sz="0" w:space="0" w:color="auto"/>
                <w:right w:val="none" w:sz="0" w:space="0" w:color="auto"/>
              </w:divBdr>
              <w:divsChild>
                <w:div w:id="10572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2624">
      <w:bodyDiv w:val="1"/>
      <w:marLeft w:val="0"/>
      <w:marRight w:val="0"/>
      <w:marTop w:val="0"/>
      <w:marBottom w:val="0"/>
      <w:divBdr>
        <w:top w:val="none" w:sz="0" w:space="0" w:color="auto"/>
        <w:left w:val="none" w:sz="0" w:space="0" w:color="auto"/>
        <w:bottom w:val="none" w:sz="0" w:space="0" w:color="auto"/>
        <w:right w:val="none" w:sz="0" w:space="0" w:color="auto"/>
      </w:divBdr>
      <w:divsChild>
        <w:div w:id="770008041">
          <w:marLeft w:val="0"/>
          <w:marRight w:val="0"/>
          <w:marTop w:val="0"/>
          <w:marBottom w:val="0"/>
          <w:divBdr>
            <w:top w:val="none" w:sz="0" w:space="0" w:color="auto"/>
            <w:left w:val="none" w:sz="0" w:space="0" w:color="auto"/>
            <w:bottom w:val="none" w:sz="0" w:space="0" w:color="auto"/>
            <w:right w:val="none" w:sz="0" w:space="0" w:color="auto"/>
          </w:divBdr>
          <w:divsChild>
            <w:div w:id="1371766514">
              <w:marLeft w:val="0"/>
              <w:marRight w:val="0"/>
              <w:marTop w:val="0"/>
              <w:marBottom w:val="0"/>
              <w:divBdr>
                <w:top w:val="none" w:sz="0" w:space="0" w:color="auto"/>
                <w:left w:val="none" w:sz="0" w:space="0" w:color="auto"/>
                <w:bottom w:val="none" w:sz="0" w:space="0" w:color="auto"/>
                <w:right w:val="none" w:sz="0" w:space="0" w:color="auto"/>
              </w:divBdr>
              <w:divsChild>
                <w:div w:id="1650860510">
                  <w:marLeft w:val="0"/>
                  <w:marRight w:val="0"/>
                  <w:marTop w:val="0"/>
                  <w:marBottom w:val="0"/>
                  <w:divBdr>
                    <w:top w:val="none" w:sz="0" w:space="0" w:color="auto"/>
                    <w:left w:val="none" w:sz="0" w:space="0" w:color="auto"/>
                    <w:bottom w:val="none" w:sz="0" w:space="0" w:color="auto"/>
                    <w:right w:val="none" w:sz="0" w:space="0" w:color="auto"/>
                  </w:divBdr>
                  <w:divsChild>
                    <w:div w:id="189297718">
                      <w:marLeft w:val="-225"/>
                      <w:marRight w:val="-225"/>
                      <w:marTop w:val="0"/>
                      <w:marBottom w:val="0"/>
                      <w:divBdr>
                        <w:top w:val="none" w:sz="0" w:space="0" w:color="auto"/>
                        <w:left w:val="none" w:sz="0" w:space="0" w:color="auto"/>
                        <w:bottom w:val="none" w:sz="0" w:space="0" w:color="auto"/>
                        <w:right w:val="none" w:sz="0" w:space="0" w:color="auto"/>
                      </w:divBdr>
                      <w:divsChild>
                        <w:div w:id="48921232">
                          <w:marLeft w:val="0"/>
                          <w:marRight w:val="0"/>
                          <w:marTop w:val="0"/>
                          <w:marBottom w:val="0"/>
                          <w:divBdr>
                            <w:top w:val="none" w:sz="0" w:space="0" w:color="auto"/>
                            <w:left w:val="none" w:sz="0" w:space="0" w:color="auto"/>
                            <w:bottom w:val="none" w:sz="0" w:space="0" w:color="auto"/>
                            <w:right w:val="none" w:sz="0" w:space="0" w:color="auto"/>
                          </w:divBdr>
                          <w:divsChild>
                            <w:div w:id="246766899">
                              <w:marLeft w:val="0"/>
                              <w:marRight w:val="0"/>
                              <w:marTop w:val="0"/>
                              <w:marBottom w:val="0"/>
                              <w:divBdr>
                                <w:top w:val="none" w:sz="0" w:space="0" w:color="auto"/>
                                <w:left w:val="none" w:sz="0" w:space="0" w:color="auto"/>
                                <w:bottom w:val="none" w:sz="0" w:space="0" w:color="auto"/>
                                <w:right w:val="none" w:sz="0" w:space="0" w:color="auto"/>
                              </w:divBdr>
                              <w:divsChild>
                                <w:div w:id="129120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096444">
      <w:bodyDiv w:val="1"/>
      <w:marLeft w:val="0"/>
      <w:marRight w:val="0"/>
      <w:marTop w:val="0"/>
      <w:marBottom w:val="0"/>
      <w:divBdr>
        <w:top w:val="none" w:sz="0" w:space="0" w:color="auto"/>
        <w:left w:val="none" w:sz="0" w:space="0" w:color="auto"/>
        <w:bottom w:val="none" w:sz="0" w:space="0" w:color="auto"/>
        <w:right w:val="none" w:sz="0" w:space="0" w:color="auto"/>
      </w:divBdr>
      <w:divsChild>
        <w:div w:id="194345821">
          <w:marLeft w:val="0"/>
          <w:marRight w:val="0"/>
          <w:marTop w:val="0"/>
          <w:marBottom w:val="0"/>
          <w:divBdr>
            <w:top w:val="none" w:sz="0" w:space="0" w:color="auto"/>
            <w:left w:val="none" w:sz="0" w:space="0" w:color="auto"/>
            <w:bottom w:val="none" w:sz="0" w:space="0" w:color="auto"/>
            <w:right w:val="none" w:sz="0" w:space="0" w:color="auto"/>
          </w:divBdr>
          <w:divsChild>
            <w:div w:id="180360873">
              <w:marLeft w:val="0"/>
              <w:marRight w:val="0"/>
              <w:marTop w:val="0"/>
              <w:marBottom w:val="0"/>
              <w:divBdr>
                <w:top w:val="none" w:sz="0" w:space="0" w:color="auto"/>
                <w:left w:val="none" w:sz="0" w:space="0" w:color="auto"/>
                <w:bottom w:val="none" w:sz="0" w:space="0" w:color="auto"/>
                <w:right w:val="none" w:sz="0" w:space="0" w:color="auto"/>
              </w:divBdr>
              <w:divsChild>
                <w:div w:id="1999645893">
                  <w:marLeft w:val="0"/>
                  <w:marRight w:val="0"/>
                  <w:marTop w:val="0"/>
                  <w:marBottom w:val="0"/>
                  <w:divBdr>
                    <w:top w:val="none" w:sz="0" w:space="0" w:color="auto"/>
                    <w:left w:val="none" w:sz="0" w:space="0" w:color="auto"/>
                    <w:bottom w:val="none" w:sz="0" w:space="0" w:color="auto"/>
                    <w:right w:val="none" w:sz="0" w:space="0" w:color="auto"/>
                  </w:divBdr>
                </w:div>
              </w:divsChild>
            </w:div>
            <w:div w:id="1256941635">
              <w:marLeft w:val="0"/>
              <w:marRight w:val="0"/>
              <w:marTop w:val="0"/>
              <w:marBottom w:val="0"/>
              <w:divBdr>
                <w:top w:val="none" w:sz="0" w:space="0" w:color="auto"/>
                <w:left w:val="none" w:sz="0" w:space="0" w:color="auto"/>
                <w:bottom w:val="none" w:sz="0" w:space="0" w:color="auto"/>
                <w:right w:val="none" w:sz="0" w:space="0" w:color="auto"/>
              </w:divBdr>
              <w:divsChild>
                <w:div w:id="1769152212">
                  <w:marLeft w:val="0"/>
                  <w:marRight w:val="0"/>
                  <w:marTop w:val="0"/>
                  <w:marBottom w:val="0"/>
                  <w:divBdr>
                    <w:top w:val="none" w:sz="0" w:space="0" w:color="auto"/>
                    <w:left w:val="none" w:sz="0" w:space="0" w:color="auto"/>
                    <w:bottom w:val="none" w:sz="0" w:space="0" w:color="auto"/>
                    <w:right w:val="none" w:sz="0" w:space="0" w:color="auto"/>
                  </w:divBdr>
                </w:div>
              </w:divsChild>
            </w:div>
            <w:div w:id="536354485">
              <w:marLeft w:val="0"/>
              <w:marRight w:val="0"/>
              <w:marTop w:val="0"/>
              <w:marBottom w:val="0"/>
              <w:divBdr>
                <w:top w:val="none" w:sz="0" w:space="0" w:color="auto"/>
                <w:left w:val="none" w:sz="0" w:space="0" w:color="auto"/>
                <w:bottom w:val="none" w:sz="0" w:space="0" w:color="auto"/>
                <w:right w:val="none" w:sz="0" w:space="0" w:color="auto"/>
              </w:divBdr>
              <w:divsChild>
                <w:div w:id="7027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1074">
          <w:marLeft w:val="0"/>
          <w:marRight w:val="0"/>
          <w:marTop w:val="0"/>
          <w:marBottom w:val="0"/>
          <w:divBdr>
            <w:top w:val="none" w:sz="0" w:space="0" w:color="auto"/>
            <w:left w:val="none" w:sz="0" w:space="0" w:color="auto"/>
            <w:bottom w:val="none" w:sz="0" w:space="0" w:color="auto"/>
            <w:right w:val="none" w:sz="0" w:space="0" w:color="auto"/>
          </w:divBdr>
          <w:divsChild>
            <w:div w:id="1698963412">
              <w:marLeft w:val="0"/>
              <w:marRight w:val="0"/>
              <w:marTop w:val="0"/>
              <w:marBottom w:val="0"/>
              <w:divBdr>
                <w:top w:val="none" w:sz="0" w:space="0" w:color="auto"/>
                <w:left w:val="none" w:sz="0" w:space="0" w:color="auto"/>
                <w:bottom w:val="none" w:sz="0" w:space="0" w:color="auto"/>
                <w:right w:val="none" w:sz="0" w:space="0" w:color="auto"/>
              </w:divBdr>
              <w:divsChild>
                <w:div w:id="11343664">
                  <w:marLeft w:val="0"/>
                  <w:marRight w:val="0"/>
                  <w:marTop w:val="0"/>
                  <w:marBottom w:val="0"/>
                  <w:divBdr>
                    <w:top w:val="none" w:sz="0" w:space="0" w:color="auto"/>
                    <w:left w:val="none" w:sz="0" w:space="0" w:color="auto"/>
                    <w:bottom w:val="none" w:sz="0" w:space="0" w:color="auto"/>
                    <w:right w:val="none" w:sz="0" w:space="0" w:color="auto"/>
                  </w:divBdr>
                  <w:divsChild>
                    <w:div w:id="1357851254">
                      <w:marLeft w:val="0"/>
                      <w:marRight w:val="0"/>
                      <w:marTop w:val="0"/>
                      <w:marBottom w:val="0"/>
                      <w:divBdr>
                        <w:top w:val="none" w:sz="0" w:space="0" w:color="auto"/>
                        <w:left w:val="none" w:sz="0" w:space="0" w:color="auto"/>
                        <w:bottom w:val="none" w:sz="0" w:space="0" w:color="auto"/>
                        <w:right w:val="none" w:sz="0" w:space="0" w:color="auto"/>
                      </w:divBdr>
                    </w:div>
                  </w:divsChild>
                </w:div>
                <w:div w:id="914558599">
                  <w:marLeft w:val="0"/>
                  <w:marRight w:val="0"/>
                  <w:marTop w:val="0"/>
                  <w:marBottom w:val="0"/>
                  <w:divBdr>
                    <w:top w:val="none" w:sz="0" w:space="0" w:color="auto"/>
                    <w:left w:val="none" w:sz="0" w:space="0" w:color="auto"/>
                    <w:bottom w:val="none" w:sz="0" w:space="0" w:color="auto"/>
                    <w:right w:val="none" w:sz="0" w:space="0" w:color="auto"/>
                  </w:divBdr>
                  <w:divsChild>
                    <w:div w:id="317921430">
                      <w:marLeft w:val="0"/>
                      <w:marRight w:val="0"/>
                      <w:marTop w:val="0"/>
                      <w:marBottom w:val="0"/>
                      <w:divBdr>
                        <w:top w:val="none" w:sz="0" w:space="0" w:color="auto"/>
                        <w:left w:val="none" w:sz="0" w:space="0" w:color="auto"/>
                        <w:bottom w:val="none" w:sz="0" w:space="0" w:color="auto"/>
                        <w:right w:val="none" w:sz="0" w:space="0" w:color="auto"/>
                      </w:divBdr>
                    </w:div>
                  </w:divsChild>
                </w:div>
                <w:div w:id="1010568345">
                  <w:marLeft w:val="0"/>
                  <w:marRight w:val="0"/>
                  <w:marTop w:val="0"/>
                  <w:marBottom w:val="0"/>
                  <w:divBdr>
                    <w:top w:val="none" w:sz="0" w:space="0" w:color="auto"/>
                    <w:left w:val="none" w:sz="0" w:space="0" w:color="auto"/>
                    <w:bottom w:val="none" w:sz="0" w:space="0" w:color="auto"/>
                    <w:right w:val="none" w:sz="0" w:space="0" w:color="auto"/>
                  </w:divBdr>
                  <w:divsChild>
                    <w:div w:id="1449466046">
                      <w:marLeft w:val="0"/>
                      <w:marRight w:val="0"/>
                      <w:marTop w:val="0"/>
                      <w:marBottom w:val="0"/>
                      <w:divBdr>
                        <w:top w:val="none" w:sz="0" w:space="0" w:color="auto"/>
                        <w:left w:val="none" w:sz="0" w:space="0" w:color="auto"/>
                        <w:bottom w:val="none" w:sz="0" w:space="0" w:color="auto"/>
                        <w:right w:val="none" w:sz="0" w:space="0" w:color="auto"/>
                      </w:divBdr>
                    </w:div>
                  </w:divsChild>
                </w:div>
                <w:div w:id="510067986">
                  <w:marLeft w:val="0"/>
                  <w:marRight w:val="0"/>
                  <w:marTop w:val="0"/>
                  <w:marBottom w:val="0"/>
                  <w:divBdr>
                    <w:top w:val="none" w:sz="0" w:space="0" w:color="auto"/>
                    <w:left w:val="none" w:sz="0" w:space="0" w:color="auto"/>
                    <w:bottom w:val="none" w:sz="0" w:space="0" w:color="auto"/>
                    <w:right w:val="none" w:sz="0" w:space="0" w:color="auto"/>
                  </w:divBdr>
                  <w:divsChild>
                    <w:div w:id="1598518938">
                      <w:marLeft w:val="0"/>
                      <w:marRight w:val="0"/>
                      <w:marTop w:val="0"/>
                      <w:marBottom w:val="0"/>
                      <w:divBdr>
                        <w:top w:val="none" w:sz="0" w:space="0" w:color="auto"/>
                        <w:left w:val="none" w:sz="0" w:space="0" w:color="auto"/>
                        <w:bottom w:val="none" w:sz="0" w:space="0" w:color="auto"/>
                        <w:right w:val="none" w:sz="0" w:space="0" w:color="auto"/>
                      </w:divBdr>
                    </w:div>
                  </w:divsChild>
                </w:div>
                <w:div w:id="1291477259">
                  <w:marLeft w:val="0"/>
                  <w:marRight w:val="0"/>
                  <w:marTop w:val="0"/>
                  <w:marBottom w:val="0"/>
                  <w:divBdr>
                    <w:top w:val="none" w:sz="0" w:space="0" w:color="auto"/>
                    <w:left w:val="none" w:sz="0" w:space="0" w:color="auto"/>
                    <w:bottom w:val="none" w:sz="0" w:space="0" w:color="auto"/>
                    <w:right w:val="none" w:sz="0" w:space="0" w:color="auto"/>
                  </w:divBdr>
                  <w:divsChild>
                    <w:div w:id="47609990">
                      <w:marLeft w:val="0"/>
                      <w:marRight w:val="0"/>
                      <w:marTop w:val="0"/>
                      <w:marBottom w:val="0"/>
                      <w:divBdr>
                        <w:top w:val="none" w:sz="0" w:space="0" w:color="auto"/>
                        <w:left w:val="none" w:sz="0" w:space="0" w:color="auto"/>
                        <w:bottom w:val="none" w:sz="0" w:space="0" w:color="auto"/>
                        <w:right w:val="none" w:sz="0" w:space="0" w:color="auto"/>
                      </w:divBdr>
                    </w:div>
                  </w:divsChild>
                </w:div>
                <w:div w:id="1896046219">
                  <w:marLeft w:val="0"/>
                  <w:marRight w:val="0"/>
                  <w:marTop w:val="0"/>
                  <w:marBottom w:val="0"/>
                  <w:divBdr>
                    <w:top w:val="none" w:sz="0" w:space="0" w:color="auto"/>
                    <w:left w:val="none" w:sz="0" w:space="0" w:color="auto"/>
                    <w:bottom w:val="none" w:sz="0" w:space="0" w:color="auto"/>
                    <w:right w:val="none" w:sz="0" w:space="0" w:color="auto"/>
                  </w:divBdr>
                  <w:divsChild>
                    <w:div w:id="137184754">
                      <w:marLeft w:val="0"/>
                      <w:marRight w:val="0"/>
                      <w:marTop w:val="0"/>
                      <w:marBottom w:val="0"/>
                      <w:divBdr>
                        <w:top w:val="none" w:sz="0" w:space="0" w:color="auto"/>
                        <w:left w:val="none" w:sz="0" w:space="0" w:color="auto"/>
                        <w:bottom w:val="none" w:sz="0" w:space="0" w:color="auto"/>
                        <w:right w:val="none" w:sz="0" w:space="0" w:color="auto"/>
                      </w:divBdr>
                    </w:div>
                  </w:divsChild>
                </w:div>
                <w:div w:id="1916742724">
                  <w:marLeft w:val="0"/>
                  <w:marRight w:val="0"/>
                  <w:marTop w:val="0"/>
                  <w:marBottom w:val="0"/>
                  <w:divBdr>
                    <w:top w:val="none" w:sz="0" w:space="0" w:color="auto"/>
                    <w:left w:val="none" w:sz="0" w:space="0" w:color="auto"/>
                    <w:bottom w:val="none" w:sz="0" w:space="0" w:color="auto"/>
                    <w:right w:val="none" w:sz="0" w:space="0" w:color="auto"/>
                  </w:divBdr>
                  <w:divsChild>
                    <w:div w:id="289825405">
                      <w:marLeft w:val="0"/>
                      <w:marRight w:val="0"/>
                      <w:marTop w:val="0"/>
                      <w:marBottom w:val="0"/>
                      <w:divBdr>
                        <w:top w:val="none" w:sz="0" w:space="0" w:color="auto"/>
                        <w:left w:val="none" w:sz="0" w:space="0" w:color="auto"/>
                        <w:bottom w:val="none" w:sz="0" w:space="0" w:color="auto"/>
                        <w:right w:val="none" w:sz="0" w:space="0" w:color="auto"/>
                      </w:divBdr>
                    </w:div>
                  </w:divsChild>
                </w:div>
                <w:div w:id="587616933">
                  <w:marLeft w:val="0"/>
                  <w:marRight w:val="0"/>
                  <w:marTop w:val="0"/>
                  <w:marBottom w:val="0"/>
                  <w:divBdr>
                    <w:top w:val="none" w:sz="0" w:space="0" w:color="auto"/>
                    <w:left w:val="none" w:sz="0" w:space="0" w:color="auto"/>
                    <w:bottom w:val="none" w:sz="0" w:space="0" w:color="auto"/>
                    <w:right w:val="none" w:sz="0" w:space="0" w:color="auto"/>
                  </w:divBdr>
                  <w:divsChild>
                    <w:div w:id="971327077">
                      <w:marLeft w:val="0"/>
                      <w:marRight w:val="0"/>
                      <w:marTop w:val="0"/>
                      <w:marBottom w:val="0"/>
                      <w:divBdr>
                        <w:top w:val="none" w:sz="0" w:space="0" w:color="auto"/>
                        <w:left w:val="none" w:sz="0" w:space="0" w:color="auto"/>
                        <w:bottom w:val="none" w:sz="0" w:space="0" w:color="auto"/>
                        <w:right w:val="none" w:sz="0" w:space="0" w:color="auto"/>
                      </w:divBdr>
                    </w:div>
                  </w:divsChild>
                </w:div>
                <w:div w:id="124007361">
                  <w:marLeft w:val="0"/>
                  <w:marRight w:val="0"/>
                  <w:marTop w:val="0"/>
                  <w:marBottom w:val="0"/>
                  <w:divBdr>
                    <w:top w:val="none" w:sz="0" w:space="0" w:color="auto"/>
                    <w:left w:val="none" w:sz="0" w:space="0" w:color="auto"/>
                    <w:bottom w:val="none" w:sz="0" w:space="0" w:color="auto"/>
                    <w:right w:val="none" w:sz="0" w:space="0" w:color="auto"/>
                  </w:divBdr>
                  <w:divsChild>
                    <w:div w:id="903488801">
                      <w:marLeft w:val="0"/>
                      <w:marRight w:val="0"/>
                      <w:marTop w:val="0"/>
                      <w:marBottom w:val="0"/>
                      <w:divBdr>
                        <w:top w:val="none" w:sz="0" w:space="0" w:color="auto"/>
                        <w:left w:val="none" w:sz="0" w:space="0" w:color="auto"/>
                        <w:bottom w:val="none" w:sz="0" w:space="0" w:color="auto"/>
                        <w:right w:val="none" w:sz="0" w:space="0" w:color="auto"/>
                      </w:divBdr>
                    </w:div>
                  </w:divsChild>
                </w:div>
                <w:div w:id="1936474070">
                  <w:marLeft w:val="0"/>
                  <w:marRight w:val="0"/>
                  <w:marTop w:val="0"/>
                  <w:marBottom w:val="0"/>
                  <w:divBdr>
                    <w:top w:val="none" w:sz="0" w:space="0" w:color="auto"/>
                    <w:left w:val="none" w:sz="0" w:space="0" w:color="auto"/>
                    <w:bottom w:val="none" w:sz="0" w:space="0" w:color="auto"/>
                    <w:right w:val="none" w:sz="0" w:space="0" w:color="auto"/>
                  </w:divBdr>
                  <w:divsChild>
                    <w:div w:id="268775851">
                      <w:marLeft w:val="0"/>
                      <w:marRight w:val="0"/>
                      <w:marTop w:val="0"/>
                      <w:marBottom w:val="0"/>
                      <w:divBdr>
                        <w:top w:val="none" w:sz="0" w:space="0" w:color="auto"/>
                        <w:left w:val="none" w:sz="0" w:space="0" w:color="auto"/>
                        <w:bottom w:val="none" w:sz="0" w:space="0" w:color="auto"/>
                        <w:right w:val="none" w:sz="0" w:space="0" w:color="auto"/>
                      </w:divBdr>
                    </w:div>
                  </w:divsChild>
                </w:div>
                <w:div w:id="71203181">
                  <w:marLeft w:val="0"/>
                  <w:marRight w:val="0"/>
                  <w:marTop w:val="0"/>
                  <w:marBottom w:val="0"/>
                  <w:divBdr>
                    <w:top w:val="none" w:sz="0" w:space="0" w:color="auto"/>
                    <w:left w:val="none" w:sz="0" w:space="0" w:color="auto"/>
                    <w:bottom w:val="none" w:sz="0" w:space="0" w:color="auto"/>
                    <w:right w:val="none" w:sz="0" w:space="0" w:color="auto"/>
                  </w:divBdr>
                  <w:divsChild>
                    <w:div w:id="107703724">
                      <w:marLeft w:val="0"/>
                      <w:marRight w:val="0"/>
                      <w:marTop w:val="0"/>
                      <w:marBottom w:val="0"/>
                      <w:divBdr>
                        <w:top w:val="none" w:sz="0" w:space="0" w:color="auto"/>
                        <w:left w:val="none" w:sz="0" w:space="0" w:color="auto"/>
                        <w:bottom w:val="none" w:sz="0" w:space="0" w:color="auto"/>
                        <w:right w:val="none" w:sz="0" w:space="0" w:color="auto"/>
                      </w:divBdr>
                    </w:div>
                  </w:divsChild>
                </w:div>
                <w:div w:id="442577655">
                  <w:marLeft w:val="0"/>
                  <w:marRight w:val="0"/>
                  <w:marTop w:val="0"/>
                  <w:marBottom w:val="0"/>
                  <w:divBdr>
                    <w:top w:val="none" w:sz="0" w:space="0" w:color="auto"/>
                    <w:left w:val="none" w:sz="0" w:space="0" w:color="auto"/>
                    <w:bottom w:val="none" w:sz="0" w:space="0" w:color="auto"/>
                    <w:right w:val="none" w:sz="0" w:space="0" w:color="auto"/>
                  </w:divBdr>
                  <w:divsChild>
                    <w:div w:id="1918855389">
                      <w:marLeft w:val="0"/>
                      <w:marRight w:val="0"/>
                      <w:marTop w:val="0"/>
                      <w:marBottom w:val="0"/>
                      <w:divBdr>
                        <w:top w:val="none" w:sz="0" w:space="0" w:color="auto"/>
                        <w:left w:val="none" w:sz="0" w:space="0" w:color="auto"/>
                        <w:bottom w:val="none" w:sz="0" w:space="0" w:color="auto"/>
                        <w:right w:val="none" w:sz="0" w:space="0" w:color="auto"/>
                      </w:divBdr>
                    </w:div>
                  </w:divsChild>
                </w:div>
                <w:div w:id="358823840">
                  <w:marLeft w:val="0"/>
                  <w:marRight w:val="0"/>
                  <w:marTop w:val="0"/>
                  <w:marBottom w:val="0"/>
                  <w:divBdr>
                    <w:top w:val="none" w:sz="0" w:space="0" w:color="auto"/>
                    <w:left w:val="none" w:sz="0" w:space="0" w:color="auto"/>
                    <w:bottom w:val="none" w:sz="0" w:space="0" w:color="auto"/>
                    <w:right w:val="none" w:sz="0" w:space="0" w:color="auto"/>
                  </w:divBdr>
                  <w:divsChild>
                    <w:div w:id="1199659061">
                      <w:marLeft w:val="0"/>
                      <w:marRight w:val="0"/>
                      <w:marTop w:val="0"/>
                      <w:marBottom w:val="0"/>
                      <w:divBdr>
                        <w:top w:val="none" w:sz="0" w:space="0" w:color="auto"/>
                        <w:left w:val="none" w:sz="0" w:space="0" w:color="auto"/>
                        <w:bottom w:val="none" w:sz="0" w:space="0" w:color="auto"/>
                        <w:right w:val="none" w:sz="0" w:space="0" w:color="auto"/>
                      </w:divBdr>
                    </w:div>
                  </w:divsChild>
                </w:div>
                <w:div w:id="1553036156">
                  <w:marLeft w:val="0"/>
                  <w:marRight w:val="0"/>
                  <w:marTop w:val="0"/>
                  <w:marBottom w:val="0"/>
                  <w:divBdr>
                    <w:top w:val="none" w:sz="0" w:space="0" w:color="auto"/>
                    <w:left w:val="none" w:sz="0" w:space="0" w:color="auto"/>
                    <w:bottom w:val="none" w:sz="0" w:space="0" w:color="auto"/>
                    <w:right w:val="none" w:sz="0" w:space="0" w:color="auto"/>
                  </w:divBdr>
                  <w:divsChild>
                    <w:div w:id="41830624">
                      <w:marLeft w:val="0"/>
                      <w:marRight w:val="0"/>
                      <w:marTop w:val="0"/>
                      <w:marBottom w:val="0"/>
                      <w:divBdr>
                        <w:top w:val="none" w:sz="0" w:space="0" w:color="auto"/>
                        <w:left w:val="none" w:sz="0" w:space="0" w:color="auto"/>
                        <w:bottom w:val="none" w:sz="0" w:space="0" w:color="auto"/>
                        <w:right w:val="none" w:sz="0" w:space="0" w:color="auto"/>
                      </w:divBdr>
                    </w:div>
                  </w:divsChild>
                </w:div>
                <w:div w:id="1289356194">
                  <w:marLeft w:val="0"/>
                  <w:marRight w:val="0"/>
                  <w:marTop w:val="0"/>
                  <w:marBottom w:val="0"/>
                  <w:divBdr>
                    <w:top w:val="none" w:sz="0" w:space="0" w:color="auto"/>
                    <w:left w:val="none" w:sz="0" w:space="0" w:color="auto"/>
                    <w:bottom w:val="none" w:sz="0" w:space="0" w:color="auto"/>
                    <w:right w:val="none" w:sz="0" w:space="0" w:color="auto"/>
                  </w:divBdr>
                  <w:divsChild>
                    <w:div w:id="16590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1207">
              <w:marLeft w:val="0"/>
              <w:marRight w:val="0"/>
              <w:marTop w:val="0"/>
              <w:marBottom w:val="0"/>
              <w:divBdr>
                <w:top w:val="none" w:sz="0" w:space="0" w:color="auto"/>
                <w:left w:val="none" w:sz="0" w:space="0" w:color="auto"/>
                <w:bottom w:val="none" w:sz="0" w:space="0" w:color="auto"/>
                <w:right w:val="none" w:sz="0" w:space="0" w:color="auto"/>
              </w:divBdr>
              <w:divsChild>
                <w:div w:id="41991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89637">
      <w:bodyDiv w:val="1"/>
      <w:marLeft w:val="0"/>
      <w:marRight w:val="0"/>
      <w:marTop w:val="0"/>
      <w:marBottom w:val="0"/>
      <w:divBdr>
        <w:top w:val="none" w:sz="0" w:space="0" w:color="auto"/>
        <w:left w:val="none" w:sz="0" w:space="0" w:color="auto"/>
        <w:bottom w:val="none" w:sz="0" w:space="0" w:color="auto"/>
        <w:right w:val="none" w:sz="0" w:space="0" w:color="auto"/>
      </w:divBdr>
      <w:divsChild>
        <w:div w:id="1716470872">
          <w:marLeft w:val="0"/>
          <w:marRight w:val="0"/>
          <w:marTop w:val="0"/>
          <w:marBottom w:val="0"/>
          <w:divBdr>
            <w:top w:val="none" w:sz="0" w:space="0" w:color="auto"/>
            <w:left w:val="none" w:sz="0" w:space="0" w:color="auto"/>
            <w:bottom w:val="none" w:sz="0" w:space="0" w:color="auto"/>
            <w:right w:val="none" w:sz="0" w:space="0" w:color="auto"/>
          </w:divBdr>
          <w:divsChild>
            <w:div w:id="172649909">
              <w:marLeft w:val="0"/>
              <w:marRight w:val="0"/>
              <w:marTop w:val="0"/>
              <w:marBottom w:val="0"/>
              <w:divBdr>
                <w:top w:val="none" w:sz="0" w:space="0" w:color="auto"/>
                <w:left w:val="none" w:sz="0" w:space="0" w:color="auto"/>
                <w:bottom w:val="none" w:sz="0" w:space="0" w:color="auto"/>
                <w:right w:val="none" w:sz="0" w:space="0" w:color="auto"/>
              </w:divBdr>
              <w:divsChild>
                <w:div w:id="177251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2443">
          <w:marLeft w:val="0"/>
          <w:marRight w:val="0"/>
          <w:marTop w:val="0"/>
          <w:marBottom w:val="0"/>
          <w:divBdr>
            <w:top w:val="none" w:sz="0" w:space="0" w:color="auto"/>
            <w:left w:val="none" w:sz="0" w:space="0" w:color="auto"/>
            <w:bottom w:val="none" w:sz="0" w:space="0" w:color="auto"/>
            <w:right w:val="none" w:sz="0" w:space="0" w:color="auto"/>
          </w:divBdr>
          <w:divsChild>
            <w:div w:id="1285620068">
              <w:marLeft w:val="0"/>
              <w:marRight w:val="0"/>
              <w:marTop w:val="0"/>
              <w:marBottom w:val="0"/>
              <w:divBdr>
                <w:top w:val="none" w:sz="0" w:space="0" w:color="auto"/>
                <w:left w:val="none" w:sz="0" w:space="0" w:color="auto"/>
                <w:bottom w:val="none" w:sz="0" w:space="0" w:color="auto"/>
                <w:right w:val="none" w:sz="0" w:space="0" w:color="auto"/>
              </w:divBdr>
              <w:divsChild>
                <w:div w:id="19619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5459">
          <w:marLeft w:val="0"/>
          <w:marRight w:val="0"/>
          <w:marTop w:val="0"/>
          <w:marBottom w:val="0"/>
          <w:divBdr>
            <w:top w:val="none" w:sz="0" w:space="0" w:color="auto"/>
            <w:left w:val="none" w:sz="0" w:space="0" w:color="auto"/>
            <w:bottom w:val="none" w:sz="0" w:space="0" w:color="auto"/>
            <w:right w:val="none" w:sz="0" w:space="0" w:color="auto"/>
          </w:divBdr>
          <w:divsChild>
            <w:div w:id="1384984824">
              <w:marLeft w:val="0"/>
              <w:marRight w:val="0"/>
              <w:marTop w:val="0"/>
              <w:marBottom w:val="0"/>
              <w:divBdr>
                <w:top w:val="none" w:sz="0" w:space="0" w:color="auto"/>
                <w:left w:val="none" w:sz="0" w:space="0" w:color="auto"/>
                <w:bottom w:val="none" w:sz="0" w:space="0" w:color="auto"/>
                <w:right w:val="none" w:sz="0" w:space="0" w:color="auto"/>
              </w:divBdr>
              <w:divsChild>
                <w:div w:id="5649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cts.gouv.mc/en/contact-department?localisation=6714&amp;contact=8038&amp;source=http://en.gouv.mc/content/view/full/671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C7830-9D9F-9940-AE87-06A011528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8</Pages>
  <Words>3378</Words>
  <Characters>18584</Characters>
  <Application>Microsoft Office Word</Application>
  <DocSecurity>0</DocSecurity>
  <Lines>154</Lines>
  <Paragraphs>43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Preihs</dc:creator>
  <cp:lastModifiedBy>Laurence CODA</cp:lastModifiedBy>
  <cp:revision>6</cp:revision>
  <cp:lastPrinted>2024-03-04T16:28:00Z</cp:lastPrinted>
  <dcterms:created xsi:type="dcterms:W3CDTF">2024-03-04T16:29:00Z</dcterms:created>
  <dcterms:modified xsi:type="dcterms:W3CDTF">2024-03-05T11:16:00Z</dcterms:modified>
</cp:coreProperties>
</file>